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CD2C9" w14:textId="04358EA3" w:rsidR="001E0E16" w:rsidRPr="001E0E16" w:rsidRDefault="001E0E16" w:rsidP="001E0E16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szCs w:val="22"/>
        </w:rPr>
      </w:pPr>
      <w:bookmarkStart w:id="0" w:name="historyclause"/>
      <w:bookmarkStart w:id="1" w:name="_Toc383764588"/>
      <w:r w:rsidRPr="001E0E16">
        <w:rPr>
          <w:rStyle w:val="Emphasis"/>
          <w:b/>
          <w:i w:val="0"/>
          <w:sz w:val="22"/>
          <w:szCs w:val="22"/>
        </w:rPr>
        <w:t>3GPP TSG</w:t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 xml:space="preserve"> </w:t>
      </w:r>
      <w:r w:rsidRPr="001E0E16">
        <w:rPr>
          <w:rStyle w:val="Emphasis"/>
          <w:b/>
          <w:i w:val="0"/>
          <w:sz w:val="22"/>
          <w:szCs w:val="22"/>
        </w:rPr>
        <w:t>RAN WG1 Meeting #9</w:t>
      </w:r>
      <w:r>
        <w:rPr>
          <w:rStyle w:val="Emphasis"/>
          <w:b/>
          <w:i w:val="0"/>
          <w:sz w:val="22"/>
          <w:szCs w:val="22"/>
        </w:rPr>
        <w:t>3</w:t>
      </w:r>
      <w:r w:rsidRPr="001E0E16">
        <w:rPr>
          <w:rStyle w:val="Emphasis"/>
          <w:b/>
          <w:i w:val="0"/>
          <w:sz w:val="22"/>
          <w:szCs w:val="22"/>
        </w:rPr>
        <w:tab/>
      </w:r>
      <w:r w:rsidRPr="001E0E16">
        <w:rPr>
          <w:rStyle w:val="Emphasis"/>
          <w:rFonts w:eastAsiaTheme="minorEastAsia"/>
          <w:b/>
          <w:i w:val="0"/>
          <w:sz w:val="22"/>
          <w:szCs w:val="22"/>
        </w:rPr>
        <w:t>R1-18</w:t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>0</w:t>
      </w:r>
      <w:r>
        <w:rPr>
          <w:rStyle w:val="Emphasis"/>
          <w:rFonts w:eastAsiaTheme="minorEastAsia"/>
          <w:b/>
          <w:i w:val="0"/>
          <w:sz w:val="22"/>
          <w:szCs w:val="22"/>
        </w:rPr>
        <w:t>6804</w:t>
      </w:r>
    </w:p>
    <w:p w14:paraId="674F4C73" w14:textId="2BC7EC5C" w:rsidR="001E0E16" w:rsidRPr="001E0E16" w:rsidRDefault="001E0E16" w:rsidP="001E0E16">
      <w:pPr>
        <w:tabs>
          <w:tab w:val="right" w:pos="10000"/>
        </w:tabs>
        <w:spacing w:after="0"/>
        <w:rPr>
          <w:rStyle w:val="Emphasis"/>
          <w:b/>
          <w:i w:val="0"/>
          <w:sz w:val="22"/>
          <w:szCs w:val="22"/>
        </w:rPr>
      </w:pPr>
      <w:r>
        <w:rPr>
          <w:rStyle w:val="Emphasis"/>
          <w:rFonts w:eastAsiaTheme="minorEastAsia"/>
          <w:b/>
          <w:i w:val="0"/>
          <w:sz w:val="22"/>
          <w:szCs w:val="22"/>
        </w:rPr>
        <w:t>Busan</w:t>
      </w:r>
      <w:r w:rsidRPr="001E0E16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</w:rPr>
        <w:t>Korea</w:t>
      </w:r>
      <w:r w:rsidRPr="001E0E16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</w:rPr>
        <w:t>21</w:t>
      </w:r>
      <w:r>
        <w:rPr>
          <w:rStyle w:val="Emphasis"/>
          <w:b/>
          <w:i w:val="0"/>
          <w:sz w:val="22"/>
          <w:szCs w:val="22"/>
          <w:vertAlign w:val="superscript"/>
        </w:rPr>
        <w:t>st</w:t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  <w:vertAlign w:val="superscript"/>
        </w:rPr>
        <w:t xml:space="preserve"> </w:t>
      </w:r>
      <w:r w:rsidRPr="001E0E16">
        <w:rPr>
          <w:rStyle w:val="Emphasis"/>
          <w:b/>
          <w:i w:val="0"/>
          <w:sz w:val="22"/>
          <w:szCs w:val="22"/>
        </w:rPr>
        <w:t>–</w:t>
      </w:r>
      <w:r w:rsidRPr="001E0E16">
        <w:rPr>
          <w:rStyle w:val="Emphasis"/>
          <w:rFonts w:eastAsiaTheme="minorEastAsia"/>
          <w:b/>
          <w:i w:val="0"/>
          <w:sz w:val="22"/>
          <w:szCs w:val="22"/>
        </w:rPr>
        <w:t>2</w:t>
      </w:r>
      <w:r>
        <w:rPr>
          <w:rStyle w:val="Emphasis"/>
          <w:rFonts w:eastAsiaTheme="minorEastAsia"/>
          <w:b/>
          <w:i w:val="0"/>
          <w:sz w:val="22"/>
          <w:szCs w:val="22"/>
        </w:rPr>
        <w:t>5</w:t>
      </w:r>
      <w:r w:rsidRPr="001E0E16">
        <w:rPr>
          <w:rStyle w:val="Emphasis"/>
          <w:rFonts w:eastAsiaTheme="minorEastAsia"/>
          <w:b/>
          <w:i w:val="0"/>
          <w:sz w:val="22"/>
          <w:szCs w:val="22"/>
          <w:vertAlign w:val="superscript"/>
        </w:rPr>
        <w:t>th</w:t>
      </w:r>
      <w:r w:rsidR="0070538E" w:rsidRPr="0070538E">
        <w:rPr>
          <w:rStyle w:val="Emphasis"/>
          <w:rFonts w:eastAsiaTheme="minorEastAsia"/>
          <w:b/>
          <w:i w:val="0"/>
          <w:sz w:val="22"/>
          <w:szCs w:val="22"/>
        </w:rPr>
        <w:t xml:space="preserve"> May</w:t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 xml:space="preserve">, </w:t>
      </w:r>
      <w:r w:rsidRPr="001E0E16">
        <w:rPr>
          <w:rStyle w:val="Emphasis"/>
          <w:b/>
          <w:i w:val="0"/>
          <w:sz w:val="22"/>
          <w:szCs w:val="22"/>
        </w:rPr>
        <w:t>2018</w:t>
      </w:r>
    </w:p>
    <w:p w14:paraId="6834B30A" w14:textId="29C3518F" w:rsidR="001E0E16" w:rsidRPr="001E0E16" w:rsidRDefault="001E0E16" w:rsidP="001E0E16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1E0E16">
        <w:rPr>
          <w:rStyle w:val="Emphasis"/>
          <w:b/>
          <w:i w:val="0"/>
          <w:sz w:val="22"/>
          <w:szCs w:val="22"/>
        </w:rPr>
        <w:t>Agenda item:</w:t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 xml:space="preserve"> </w:t>
      </w:r>
      <w:bookmarkStart w:id="2" w:name="Source"/>
      <w:bookmarkEnd w:id="2"/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ab/>
      </w:r>
      <w:r w:rsidRPr="001E0E16">
        <w:rPr>
          <w:rStyle w:val="Emphasis"/>
          <w:rFonts w:eastAsiaTheme="minorEastAsia"/>
          <w:b/>
          <w:i w:val="0"/>
          <w:sz w:val="22"/>
          <w:szCs w:val="22"/>
        </w:rPr>
        <w:t>7.2.</w:t>
      </w:r>
      <w:r>
        <w:rPr>
          <w:rStyle w:val="Emphasis"/>
          <w:rFonts w:eastAsiaTheme="minorEastAsia"/>
          <w:b/>
          <w:i w:val="0"/>
          <w:sz w:val="22"/>
          <w:szCs w:val="22"/>
        </w:rPr>
        <w:t>1</w:t>
      </w:r>
    </w:p>
    <w:p w14:paraId="48C5699D" w14:textId="540D5E1A" w:rsidR="001E0E16" w:rsidRPr="001E0E16" w:rsidRDefault="00556FA7" w:rsidP="001E0E16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>
        <w:rPr>
          <w:rStyle w:val="Emphasis"/>
          <w:b/>
          <w:i w:val="0"/>
          <w:sz w:val="22"/>
          <w:szCs w:val="22"/>
        </w:rPr>
        <w:t xml:space="preserve">Source: </w:t>
      </w:r>
      <w:r>
        <w:rPr>
          <w:rStyle w:val="Emphasis"/>
          <w:b/>
          <w:i w:val="0"/>
          <w:sz w:val="22"/>
          <w:szCs w:val="22"/>
        </w:rPr>
        <w:tab/>
        <w:t>MediaT</w:t>
      </w:r>
      <w:r w:rsidR="001E0E16" w:rsidRPr="001E0E16">
        <w:rPr>
          <w:rStyle w:val="Emphasis"/>
          <w:b/>
          <w:i w:val="0"/>
          <w:sz w:val="22"/>
          <w:szCs w:val="22"/>
        </w:rPr>
        <w:t xml:space="preserve">ek Inc. </w:t>
      </w:r>
    </w:p>
    <w:p w14:paraId="587183DA" w14:textId="21B2BFC1" w:rsidR="001E0E16" w:rsidRPr="001E0E16" w:rsidRDefault="001E0E16" w:rsidP="001E0E16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szCs w:val="22"/>
        </w:rPr>
      </w:pPr>
      <w:r w:rsidRPr="001E0E16">
        <w:rPr>
          <w:rStyle w:val="Emphasis"/>
          <w:b/>
          <w:i w:val="0"/>
          <w:sz w:val="22"/>
          <w:szCs w:val="22"/>
        </w:rPr>
        <w:t xml:space="preserve">Title: </w:t>
      </w:r>
      <w:r w:rsidRPr="001E0E16">
        <w:rPr>
          <w:rStyle w:val="Emphasis"/>
          <w:b/>
          <w:i w:val="0"/>
          <w:sz w:val="22"/>
          <w:szCs w:val="22"/>
        </w:rPr>
        <w:tab/>
      </w:r>
      <w:r w:rsidRPr="001E0E16">
        <w:rPr>
          <w:rStyle w:val="Emphasis"/>
          <w:rFonts w:eastAsiaTheme="minorEastAsia" w:hint="eastAsia"/>
          <w:b/>
          <w:i w:val="0"/>
          <w:sz w:val="22"/>
          <w:szCs w:val="22"/>
        </w:rPr>
        <w:t xml:space="preserve">On </w:t>
      </w:r>
      <w:r>
        <w:rPr>
          <w:rStyle w:val="Emphasis"/>
          <w:rFonts w:eastAsiaTheme="minorEastAsia"/>
          <w:b/>
          <w:i w:val="0"/>
          <w:sz w:val="22"/>
          <w:szCs w:val="22"/>
        </w:rPr>
        <w:t>CQI and MCS Design</w:t>
      </w:r>
      <w:r w:rsidRPr="001E0E16">
        <w:rPr>
          <w:rStyle w:val="Emphasis"/>
          <w:rFonts w:eastAsiaTheme="minorEastAsia"/>
          <w:b/>
          <w:i w:val="0"/>
          <w:sz w:val="22"/>
          <w:szCs w:val="22"/>
        </w:rPr>
        <w:t xml:space="preserve"> for URLLC</w:t>
      </w:r>
    </w:p>
    <w:p w14:paraId="15DC178B" w14:textId="77777777" w:rsidR="001E0E16" w:rsidRPr="001E0E16" w:rsidRDefault="001E0E16" w:rsidP="001E0E16">
      <w:pPr>
        <w:spacing w:after="0"/>
        <w:ind w:left="1988" w:hanging="1988"/>
        <w:jc w:val="both"/>
        <w:rPr>
          <w:rStyle w:val="Emphasis"/>
          <w:b/>
          <w:i w:val="0"/>
          <w:sz w:val="22"/>
          <w:szCs w:val="22"/>
        </w:rPr>
      </w:pPr>
      <w:r w:rsidRPr="001E0E16">
        <w:rPr>
          <w:rStyle w:val="Emphasis"/>
          <w:b/>
          <w:i w:val="0"/>
          <w:sz w:val="22"/>
          <w:szCs w:val="22"/>
        </w:rPr>
        <w:t>Document for:</w:t>
      </w:r>
      <w:r w:rsidRPr="001E0E16">
        <w:rPr>
          <w:rStyle w:val="Emphasis"/>
          <w:b/>
          <w:i w:val="0"/>
          <w:sz w:val="22"/>
          <w:szCs w:val="22"/>
        </w:rPr>
        <w:tab/>
      </w:r>
      <w:bookmarkStart w:id="3" w:name="DocumentFor"/>
      <w:bookmarkEnd w:id="3"/>
      <w:r w:rsidRPr="001E0E16">
        <w:rPr>
          <w:rStyle w:val="Emphasis"/>
          <w:b/>
          <w:i w:val="0"/>
          <w:sz w:val="22"/>
          <w:szCs w:val="22"/>
        </w:rPr>
        <w:t>Discussion/Decision</w:t>
      </w:r>
    </w:p>
    <w:bookmarkEnd w:id="0"/>
    <w:bookmarkEnd w:id="1"/>
    <w:p w14:paraId="40665CE1" w14:textId="77777777" w:rsidR="0066120E" w:rsidRPr="00C10411" w:rsidRDefault="0066120E" w:rsidP="0066120E">
      <w:pPr>
        <w:pStyle w:val="Heading1"/>
      </w:pPr>
      <w:r>
        <w:rPr>
          <w:rFonts w:hint="eastAsia"/>
          <w:lang w:eastAsia="zh-TW"/>
        </w:rPr>
        <w:t>Introduction</w:t>
      </w:r>
    </w:p>
    <w:p w14:paraId="2C64D6DA" w14:textId="13C04A27" w:rsidR="00AA625E" w:rsidRDefault="00AA625E" w:rsidP="00AA625E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RAN1#92</w:t>
      </w:r>
      <w:r w:rsidR="00610C85">
        <w:rPr>
          <w:rFonts w:eastAsia="Malgun Gothic"/>
          <w:lang w:eastAsia="ko-KR"/>
        </w:rPr>
        <w:t>bis meeting</w:t>
      </w:r>
      <w:r>
        <w:rPr>
          <w:rFonts w:eastAsia="Malgun Gothic"/>
          <w:lang w:eastAsia="ko-KR"/>
        </w:rPr>
        <w:t>, the following agreement</w:t>
      </w:r>
      <w:r w:rsidR="00821D85">
        <w:rPr>
          <w:rFonts w:eastAsiaTheme="minorEastAsia" w:hint="eastAsia"/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821D85">
        <w:rPr>
          <w:rFonts w:eastAsia="Malgun Gothic"/>
          <w:lang w:eastAsia="ko-KR"/>
        </w:rPr>
        <w:t>w</w:t>
      </w:r>
      <w:r w:rsidR="00821D85">
        <w:rPr>
          <w:rFonts w:eastAsiaTheme="minorEastAsia" w:hint="eastAsia"/>
          <w:lang w:eastAsia="zh-TW"/>
        </w:rPr>
        <w:t>ere</w:t>
      </w:r>
      <w:r w:rsidR="00821D85">
        <w:rPr>
          <w:rFonts w:eastAsia="Malgun Gothic"/>
          <w:lang w:eastAsia="ko-KR"/>
        </w:rPr>
        <w:t xml:space="preserve"> </w:t>
      </w:r>
      <w:r w:rsidR="00610C85">
        <w:rPr>
          <w:rFonts w:eastAsia="Malgun Gothic"/>
          <w:lang w:eastAsia="ko-KR"/>
        </w:rPr>
        <w:t>made [1]</w:t>
      </w:r>
      <w:r>
        <w:rPr>
          <w:rFonts w:eastAsia="Malgun Gothic"/>
          <w:lang w:eastAsia="ko-KR"/>
        </w:rPr>
        <w:t>:</w:t>
      </w:r>
    </w:p>
    <w:p w14:paraId="0F4EC617" w14:textId="77777777" w:rsidR="00610C85" w:rsidRPr="00C44AAC" w:rsidRDefault="00610C85" w:rsidP="00610C85">
      <w:r w:rsidRPr="00C44AAC">
        <w:rPr>
          <w:highlight w:val="green"/>
        </w:rPr>
        <w:t>Agreements</w:t>
      </w:r>
      <w:r w:rsidRPr="00C44AAC">
        <w:t>:</w:t>
      </w:r>
    </w:p>
    <w:p w14:paraId="5C121B66" w14:textId="77777777" w:rsidR="00610C85" w:rsidRPr="00C44AAC" w:rsidRDefault="00610C85" w:rsidP="00FB0DEC">
      <w:pPr>
        <w:numPr>
          <w:ilvl w:val="0"/>
          <w:numId w:val="6"/>
        </w:numPr>
        <w:spacing w:after="0"/>
      </w:pPr>
      <w:r w:rsidRPr="00C44AAC">
        <w:t>The two BLER targets that are configurable for URLLC for CSI reporting are:</w:t>
      </w:r>
    </w:p>
    <w:p w14:paraId="3DB1F6FD" w14:textId="77777777" w:rsidR="00610C85" w:rsidRPr="00C44AAC" w:rsidRDefault="00610C85" w:rsidP="00FB0DEC">
      <w:pPr>
        <w:numPr>
          <w:ilvl w:val="1"/>
          <w:numId w:val="6"/>
        </w:numPr>
        <w:spacing w:after="0"/>
      </w:pPr>
      <w:r w:rsidRPr="00C44AAC">
        <w:t>Option B. (10</w:t>
      </w:r>
      <w:r w:rsidRPr="00326F29">
        <w:rPr>
          <w:vertAlign w:val="superscript"/>
        </w:rPr>
        <w:t>-1</w:t>
      </w:r>
      <w:r w:rsidRPr="00C44AAC">
        <w:t>, 10</w:t>
      </w:r>
      <w:r w:rsidRPr="00326F29">
        <w:rPr>
          <w:vertAlign w:val="superscript"/>
        </w:rPr>
        <w:t>-5</w:t>
      </w:r>
      <w:r w:rsidRPr="00C44AAC">
        <w:t>)</w:t>
      </w:r>
    </w:p>
    <w:p w14:paraId="6F5D2711" w14:textId="77777777" w:rsidR="00610C85" w:rsidRPr="00C44AAC" w:rsidRDefault="00610C85" w:rsidP="00FB0DEC">
      <w:pPr>
        <w:numPr>
          <w:ilvl w:val="1"/>
          <w:numId w:val="6"/>
        </w:numPr>
        <w:spacing w:after="0"/>
      </w:pPr>
      <w:r w:rsidRPr="00C44AAC">
        <w:t>Note: The definition of the test case for the BLER target of 10</w:t>
      </w:r>
      <w:r w:rsidRPr="00326F29">
        <w:rPr>
          <w:vertAlign w:val="superscript"/>
        </w:rPr>
        <w:t>-5</w:t>
      </w:r>
      <w:r w:rsidRPr="00C44AAC">
        <w:t xml:space="preserve"> should take into account channel and interference variations and estimation errors.</w:t>
      </w:r>
    </w:p>
    <w:p w14:paraId="0BA62AF0" w14:textId="77777777" w:rsidR="00610C85" w:rsidRPr="00647C23" w:rsidRDefault="00610C85" w:rsidP="00610C85">
      <w:r w:rsidRPr="00647C23">
        <w:rPr>
          <w:highlight w:val="green"/>
        </w:rPr>
        <w:t>Agreements</w:t>
      </w:r>
      <w:r w:rsidRPr="00647C23">
        <w:t>:</w:t>
      </w:r>
    </w:p>
    <w:p w14:paraId="00CA029F" w14:textId="77777777" w:rsidR="00610C85" w:rsidRPr="00647C23" w:rsidRDefault="00610C85" w:rsidP="00FB0DEC">
      <w:pPr>
        <w:numPr>
          <w:ilvl w:val="0"/>
          <w:numId w:val="7"/>
        </w:numPr>
        <w:spacing w:after="0"/>
        <w:jc w:val="both"/>
        <w:rPr>
          <w:rFonts w:eastAsia="Arial Unicode MS"/>
        </w:rPr>
      </w:pPr>
      <w:r w:rsidRPr="00647C23">
        <w:rPr>
          <w:rFonts w:eastAsia="Arial Unicode MS"/>
        </w:rPr>
        <w:t>Highest spectral efficiency for CQI based on 10</w:t>
      </w:r>
      <w:r w:rsidRPr="00326F29">
        <w:rPr>
          <w:rFonts w:eastAsia="Arial Unicode MS"/>
          <w:vertAlign w:val="superscript"/>
        </w:rPr>
        <w:t>-5</w:t>
      </w:r>
      <w:r w:rsidRPr="00647C23">
        <w:rPr>
          <w:rFonts w:eastAsia="Arial Unicode MS"/>
        </w:rPr>
        <w:t xml:space="preserve"> BLER target for URLLC is no more than 772/1024*6</w:t>
      </w:r>
    </w:p>
    <w:p w14:paraId="60D34189" w14:textId="77777777" w:rsidR="00610C85" w:rsidRPr="00647C23" w:rsidRDefault="00610C85" w:rsidP="00FB0DEC">
      <w:pPr>
        <w:numPr>
          <w:ilvl w:val="0"/>
          <w:numId w:val="7"/>
        </w:numPr>
        <w:spacing w:after="0"/>
        <w:jc w:val="both"/>
        <w:rPr>
          <w:rFonts w:eastAsia="Arial Unicode MS"/>
        </w:rPr>
      </w:pPr>
      <w:r w:rsidRPr="00647C23">
        <w:rPr>
          <w:rFonts w:eastAsia="Arial Unicode MS"/>
        </w:rPr>
        <w:t>Highest spectral efficiency for CQI based on 10</w:t>
      </w:r>
      <w:r w:rsidRPr="00326F29">
        <w:rPr>
          <w:rFonts w:eastAsia="Arial Unicode MS"/>
          <w:vertAlign w:val="superscript"/>
        </w:rPr>
        <w:t>-1</w:t>
      </w:r>
      <w:r w:rsidRPr="00647C23">
        <w:rPr>
          <w:rFonts w:eastAsia="Arial Unicode MS"/>
        </w:rPr>
        <w:t xml:space="preserve"> BLER target for URLLC is no more than 873/1024*6</w:t>
      </w:r>
    </w:p>
    <w:p w14:paraId="23861251" w14:textId="3683EA35" w:rsidR="00610C85" w:rsidRPr="00647C23" w:rsidRDefault="00610C85" w:rsidP="00FB0DEC">
      <w:pPr>
        <w:numPr>
          <w:ilvl w:val="1"/>
          <w:numId w:val="7"/>
        </w:numPr>
        <w:spacing w:after="0"/>
        <w:jc w:val="both"/>
        <w:rPr>
          <w:rFonts w:eastAsia="Arial Unicode MS"/>
        </w:rPr>
      </w:pPr>
      <w:r w:rsidRPr="00647C23">
        <w:rPr>
          <w:rFonts w:eastAsia="Arial Unicode MS"/>
        </w:rPr>
        <w:t>It doesn’t necessarily mean that the CQI table introduced for eMBB cannot be directly reused for URLLC – it’s still a separate discussion</w:t>
      </w:r>
    </w:p>
    <w:p w14:paraId="697981CB" w14:textId="77777777" w:rsidR="00610C85" w:rsidRPr="00647C23" w:rsidRDefault="00610C85" w:rsidP="00FB0DEC">
      <w:pPr>
        <w:numPr>
          <w:ilvl w:val="0"/>
          <w:numId w:val="7"/>
        </w:numPr>
        <w:spacing w:after="0"/>
        <w:jc w:val="both"/>
        <w:rPr>
          <w:rFonts w:eastAsia="Arial Unicode MS"/>
        </w:rPr>
      </w:pPr>
      <w:r w:rsidRPr="00647C23">
        <w:rPr>
          <w:rFonts w:eastAsia="Arial Unicode MS"/>
        </w:rPr>
        <w:t xml:space="preserve">Note that </w:t>
      </w:r>
    </w:p>
    <w:p w14:paraId="757536D0" w14:textId="77777777" w:rsidR="00610C85" w:rsidRDefault="00610C85" w:rsidP="00FB0DEC">
      <w:pPr>
        <w:numPr>
          <w:ilvl w:val="1"/>
          <w:numId w:val="7"/>
        </w:numPr>
        <w:spacing w:after="0"/>
        <w:jc w:val="both"/>
        <w:rPr>
          <w:rFonts w:eastAsia="Arial Unicode MS"/>
        </w:rPr>
      </w:pPr>
      <w:r w:rsidRPr="00647C23">
        <w:rPr>
          <w:rFonts w:eastAsia="Arial Unicode MS"/>
        </w:rPr>
        <w:t>Whether or not to have two tables or a single table covering both BLER targets is a separate issue</w:t>
      </w:r>
    </w:p>
    <w:p w14:paraId="7C266C8F" w14:textId="77777777" w:rsidR="00610C85" w:rsidRPr="00205679" w:rsidRDefault="00610C85" w:rsidP="00610C85">
      <w:r w:rsidRPr="00205679">
        <w:rPr>
          <w:highlight w:val="green"/>
        </w:rPr>
        <w:t>Agreements</w:t>
      </w:r>
      <w:r w:rsidRPr="00205679">
        <w:t>:</w:t>
      </w:r>
    </w:p>
    <w:p w14:paraId="691FAF3F" w14:textId="77777777" w:rsidR="00610C85" w:rsidRPr="00205679" w:rsidRDefault="00610C85" w:rsidP="00FB0DEC">
      <w:pPr>
        <w:numPr>
          <w:ilvl w:val="0"/>
          <w:numId w:val="6"/>
        </w:numPr>
        <w:spacing w:after="0"/>
      </w:pPr>
      <w:r w:rsidRPr="00205679">
        <w:t>In total, there are two CQI tables for URLLC CQI reporting</w:t>
      </w:r>
    </w:p>
    <w:p w14:paraId="7F92E31E" w14:textId="77777777" w:rsidR="00610C85" w:rsidRPr="00205679" w:rsidRDefault="00610C85" w:rsidP="00FB0DEC">
      <w:pPr>
        <w:numPr>
          <w:ilvl w:val="1"/>
          <w:numId w:val="6"/>
        </w:numPr>
        <w:spacing w:after="0"/>
      </w:pPr>
      <w:r w:rsidRPr="00205679">
        <w:t xml:space="preserve">The first table </w:t>
      </w:r>
      <w:r w:rsidRPr="00205679">
        <w:rPr>
          <w:bCs/>
        </w:rPr>
        <w:t xml:space="preserve">for URLLC CQI reporting </w:t>
      </w:r>
      <w:r w:rsidRPr="00205679">
        <w:t xml:space="preserve">is the same as the existing </w:t>
      </w:r>
      <w:r w:rsidRPr="00205679">
        <w:rPr>
          <w:bCs/>
        </w:rPr>
        <w:t>64QAM CQI table without any change, which is for BLER target 10</w:t>
      </w:r>
      <w:r w:rsidRPr="00326F29">
        <w:rPr>
          <w:bCs/>
          <w:vertAlign w:val="superscript"/>
        </w:rPr>
        <w:t>-1</w:t>
      </w:r>
      <w:r w:rsidRPr="00205679">
        <w:rPr>
          <w:bCs/>
        </w:rPr>
        <w:t xml:space="preserve"> for URLLC</w:t>
      </w:r>
    </w:p>
    <w:p w14:paraId="411FF0EE" w14:textId="77777777" w:rsidR="00610C85" w:rsidRPr="00205679" w:rsidRDefault="00610C85" w:rsidP="00FB0DEC">
      <w:pPr>
        <w:numPr>
          <w:ilvl w:val="2"/>
          <w:numId w:val="6"/>
        </w:numPr>
        <w:spacing w:after="0"/>
      </w:pPr>
      <w:r w:rsidRPr="00205679">
        <w:t>Note: this means the agreement on “Highest spectral efficiency for CQI based on 10</w:t>
      </w:r>
      <w:r w:rsidRPr="00326F29">
        <w:rPr>
          <w:vertAlign w:val="superscript"/>
        </w:rPr>
        <w:t>-1</w:t>
      </w:r>
      <w:r w:rsidRPr="00205679">
        <w:t xml:space="preserve"> BLER target for URLLC is no more than 873/1024*6” is overturned</w:t>
      </w:r>
    </w:p>
    <w:p w14:paraId="016ABE32" w14:textId="77777777" w:rsidR="00610C85" w:rsidRPr="00205679" w:rsidRDefault="00610C85" w:rsidP="00FB0DEC">
      <w:pPr>
        <w:numPr>
          <w:ilvl w:val="1"/>
          <w:numId w:val="6"/>
        </w:numPr>
        <w:spacing w:after="0"/>
      </w:pPr>
      <w:r w:rsidRPr="00205679">
        <w:t>The new table will have entries corresponding to BLER target 10</w:t>
      </w:r>
      <w:r w:rsidRPr="00326F29">
        <w:rPr>
          <w:vertAlign w:val="superscript"/>
        </w:rPr>
        <w:t>-5</w:t>
      </w:r>
    </w:p>
    <w:p w14:paraId="770F2E92" w14:textId="77777777" w:rsidR="00610C85" w:rsidRPr="00B10DC6" w:rsidRDefault="00610C85" w:rsidP="00FB0DEC">
      <w:pPr>
        <w:pStyle w:val="ListParagraph"/>
        <w:numPr>
          <w:ilvl w:val="0"/>
          <w:numId w:val="6"/>
        </w:numPr>
      </w:pPr>
      <w:r w:rsidRPr="00B10DC6">
        <w:t>For CSI reporting, the CQI field is 4-bit.</w:t>
      </w:r>
    </w:p>
    <w:p w14:paraId="24EF4F7C" w14:textId="77777777" w:rsidR="00610C85" w:rsidRPr="009E0353" w:rsidRDefault="00610C85" w:rsidP="00610C85">
      <w:r w:rsidRPr="009E0353">
        <w:rPr>
          <w:highlight w:val="green"/>
        </w:rPr>
        <w:t>Agreements</w:t>
      </w:r>
      <w:r w:rsidRPr="009E0353">
        <w:t>:</w:t>
      </w:r>
    </w:p>
    <w:p w14:paraId="0BC9153A" w14:textId="77777777" w:rsidR="00610C85" w:rsidRPr="009E0353" w:rsidRDefault="00610C85" w:rsidP="00FB0DEC">
      <w:pPr>
        <w:numPr>
          <w:ilvl w:val="0"/>
          <w:numId w:val="6"/>
        </w:numPr>
        <w:spacing w:after="0"/>
      </w:pPr>
      <w:r w:rsidRPr="009E0353">
        <w:t>For BLER 10</w:t>
      </w:r>
      <w:r w:rsidRPr="00326F29">
        <w:rPr>
          <w:vertAlign w:val="superscript"/>
        </w:rPr>
        <w:t>-5</w:t>
      </w:r>
      <w:r w:rsidRPr="009E0353">
        <w:t xml:space="preserve">, </w:t>
      </w:r>
    </w:p>
    <w:p w14:paraId="3C4008FE" w14:textId="77777777" w:rsidR="00610C85" w:rsidRPr="009E0353" w:rsidRDefault="00610C85" w:rsidP="00FB0DEC">
      <w:pPr>
        <w:pStyle w:val="ListParagraph"/>
        <w:numPr>
          <w:ilvl w:val="0"/>
          <w:numId w:val="8"/>
        </w:numPr>
      </w:pPr>
      <w:r w:rsidRPr="009E0353">
        <w:t>Companies are encouraged to perform simulations for the new CQI table for URLLC, including</w:t>
      </w:r>
    </w:p>
    <w:p w14:paraId="7FA5D794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 xml:space="preserve">The lowest SE entry </w:t>
      </w:r>
    </w:p>
    <w:p w14:paraId="184C4AC5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E.g., 30~50/1024*2</w:t>
      </w:r>
    </w:p>
    <w:p w14:paraId="41DD20BD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Note that the highest SE entry of no more than 772/1024*6 is already agreed</w:t>
      </w:r>
    </w:p>
    <w:p w14:paraId="5B3DBCD6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Consider using approximately equally spaced SNR values</w:t>
      </w:r>
    </w:p>
    <w:p w14:paraId="6A825733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Other options are not precluded</w:t>
      </w:r>
    </w:p>
    <w:p w14:paraId="25582A3A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Whether or not some existing CQI entries for BLER 10-1 can be reused</w:t>
      </w:r>
    </w:p>
    <w:p w14:paraId="4258BFB9" w14:textId="17B9C8A4" w:rsidR="00610C85" w:rsidRPr="009E0353" w:rsidRDefault="00326F29" w:rsidP="00FB0DEC">
      <w:pPr>
        <w:pStyle w:val="ListParagraph"/>
        <w:numPr>
          <w:ilvl w:val="3"/>
          <w:numId w:val="8"/>
        </w:numPr>
      </w:pPr>
      <w:r>
        <w:t>Consider ex</w:t>
      </w:r>
      <w:r w:rsidR="00610C85" w:rsidRPr="009E0353">
        <w:t>i</w:t>
      </w:r>
      <w:r>
        <w:t>s</w:t>
      </w:r>
      <w:r w:rsidR="00610C85" w:rsidRPr="009E0353">
        <w:t>ting CQI entr</w:t>
      </w:r>
      <w:r>
        <w:t>i</w:t>
      </w:r>
      <w:r w:rsidR="00610C85" w:rsidRPr="009E0353">
        <w:t>es when applicable</w:t>
      </w:r>
    </w:p>
    <w:p w14:paraId="61BFEF13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In total 15 CQI entries (+1 OOR entry)</w:t>
      </w:r>
    </w:p>
    <w:p w14:paraId="1B43A810" w14:textId="77777777" w:rsidR="00610C85" w:rsidRPr="009E0353" w:rsidRDefault="00610C85" w:rsidP="00FB0DEC">
      <w:pPr>
        <w:pStyle w:val="ListParagraph"/>
        <w:numPr>
          <w:ilvl w:val="0"/>
          <w:numId w:val="8"/>
        </w:numPr>
      </w:pPr>
      <w:r w:rsidRPr="009E0353">
        <w:t>In performing the simulations, consider</w:t>
      </w:r>
    </w:p>
    <w:p w14:paraId="0D932078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Fading channel (TDL-A, 30ns) &amp; (TDL-C, 300ns)</w:t>
      </w:r>
    </w:p>
    <w:p w14:paraId="605146FA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Other options are not precluded</w:t>
      </w:r>
    </w:p>
    <w:p w14:paraId="291CC52E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Payload of 32 bytes</w:t>
      </w:r>
    </w:p>
    <w:p w14:paraId="4FC53FD0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Other payload sizes can also be considered, up to each company</w:t>
      </w:r>
    </w:p>
    <w:p w14:paraId="5D2E010D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SNR at 5% geometry for the lowest SE entry</w:t>
      </w:r>
    </w:p>
    <w:p w14:paraId="48EB3E8B" w14:textId="77777777" w:rsidR="00610C85" w:rsidRPr="009E0353" w:rsidRDefault="00610C85" w:rsidP="00FB0DEC">
      <w:pPr>
        <w:pStyle w:val="ListParagraph"/>
        <w:numPr>
          <w:ilvl w:val="2"/>
          <w:numId w:val="8"/>
        </w:numPr>
      </w:pPr>
      <w:r w:rsidRPr="009E0353">
        <w:t>Other options are not precluded</w:t>
      </w:r>
    </w:p>
    <w:p w14:paraId="03CB26C7" w14:textId="77777777" w:rsidR="00610C85" w:rsidRPr="009E0353" w:rsidRDefault="00610C85" w:rsidP="00FB0DEC">
      <w:pPr>
        <w:pStyle w:val="ListParagraph"/>
        <w:numPr>
          <w:ilvl w:val="1"/>
          <w:numId w:val="8"/>
        </w:numPr>
      </w:pPr>
      <w:r w:rsidRPr="009E0353">
        <w:t>For other simulation assumptions, refer to agreements from RAN1#92</w:t>
      </w:r>
    </w:p>
    <w:p w14:paraId="70CB76BB" w14:textId="239B5053" w:rsidR="00BA52E6" w:rsidRDefault="00610C85" w:rsidP="00FB0DEC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E0353">
        <w:t>Similar considerations are also applicable to the MCS table evaluations</w:t>
      </w:r>
    </w:p>
    <w:p w14:paraId="4896CB7C" w14:textId="77777777" w:rsidR="00BA52E6" w:rsidRPr="00DA5CDF" w:rsidRDefault="00BA52E6" w:rsidP="00523CBB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TW"/>
        </w:rPr>
        <w:t xml:space="preserve">In this contribution, we share our views regarding the design of the </w:t>
      </w:r>
      <w:r>
        <w:rPr>
          <w:rFonts w:hint="eastAsia"/>
          <w:lang w:eastAsia="zh-TW"/>
        </w:rPr>
        <w:t xml:space="preserve">CQI and </w:t>
      </w:r>
      <w:r>
        <w:rPr>
          <w:lang w:eastAsia="zh-TW"/>
        </w:rPr>
        <w:t>MCS tables for URLLC</w:t>
      </w:r>
      <w:r>
        <w:rPr>
          <w:rFonts w:hint="eastAsia"/>
          <w:lang w:eastAsia="zh-TW"/>
        </w:rPr>
        <w:t>.</w:t>
      </w:r>
    </w:p>
    <w:p w14:paraId="5C092F15" w14:textId="77777777" w:rsidR="00CE24EA" w:rsidRDefault="00CE24EA" w:rsidP="0069407B">
      <w:pPr>
        <w:pStyle w:val="Heading1"/>
      </w:pPr>
      <w:r>
        <w:rPr>
          <w:rFonts w:hint="eastAsia"/>
          <w:lang w:eastAsia="zh-TW"/>
        </w:rPr>
        <w:lastRenderedPageBreak/>
        <w:t>CQI Design</w:t>
      </w:r>
    </w:p>
    <w:p w14:paraId="784E2F7C" w14:textId="5E885F47" w:rsidR="00FB0DEC" w:rsidRDefault="006C50E9" w:rsidP="00556FA7">
      <w:pPr>
        <w:jc w:val="both"/>
      </w:pPr>
      <w:r>
        <w:rPr>
          <w:rFonts w:hint="eastAsia"/>
          <w:szCs w:val="16"/>
          <w:lang w:eastAsia="zh-TW"/>
        </w:rPr>
        <w:t xml:space="preserve">Table </w:t>
      </w:r>
      <w:r w:rsidR="00556FA7">
        <w:rPr>
          <w:szCs w:val="16"/>
          <w:lang w:eastAsia="zh-TW"/>
        </w:rPr>
        <w:t>1</w:t>
      </w:r>
      <w:r>
        <w:rPr>
          <w:rFonts w:hint="eastAsia"/>
          <w:szCs w:val="16"/>
          <w:lang w:eastAsia="zh-TW"/>
        </w:rPr>
        <w:t xml:space="preserve"> shows t</w:t>
      </w:r>
      <w:r w:rsidR="001649D6" w:rsidRPr="00523CBB">
        <w:rPr>
          <w:szCs w:val="16"/>
        </w:rPr>
        <w:t xml:space="preserve">he eMBB </w:t>
      </w:r>
      <w:r w:rsidR="00B37D25">
        <w:rPr>
          <w:szCs w:val="16"/>
        </w:rPr>
        <w:t xml:space="preserve">64QAM </w:t>
      </w:r>
      <w:r w:rsidR="001649D6" w:rsidRPr="00523CBB">
        <w:rPr>
          <w:szCs w:val="16"/>
        </w:rPr>
        <w:t>CQI table</w:t>
      </w:r>
      <w:r w:rsidR="00B37D25">
        <w:rPr>
          <w:szCs w:val="16"/>
        </w:rPr>
        <w:t xml:space="preserve">, which is also </w:t>
      </w:r>
      <w:r w:rsidR="00084D67">
        <w:rPr>
          <w:szCs w:val="16"/>
        </w:rPr>
        <w:t xml:space="preserve">agreed to be </w:t>
      </w:r>
      <w:r w:rsidR="00B37D25">
        <w:rPr>
          <w:szCs w:val="16"/>
        </w:rPr>
        <w:t>URLLC CQI</w:t>
      </w:r>
      <w:r w:rsidR="001649D6" w:rsidRPr="00523CBB">
        <w:rPr>
          <w:szCs w:val="16"/>
        </w:rPr>
        <w:t xml:space="preserve"> </w:t>
      </w:r>
      <w:r w:rsidR="00B37D25">
        <w:rPr>
          <w:szCs w:val="16"/>
        </w:rPr>
        <w:t xml:space="preserve">table 1 </w:t>
      </w:r>
      <w:r w:rsidR="00556FA7">
        <w:rPr>
          <w:szCs w:val="16"/>
        </w:rPr>
        <w:t>with BLER target 10</w:t>
      </w:r>
      <w:r w:rsidR="00556FA7" w:rsidRPr="00556FA7">
        <w:rPr>
          <w:szCs w:val="16"/>
          <w:vertAlign w:val="superscript"/>
        </w:rPr>
        <w:t>-1</w:t>
      </w:r>
      <w:r w:rsidR="00556FA7">
        <w:rPr>
          <w:szCs w:val="16"/>
        </w:rPr>
        <w:t xml:space="preserve">. </w:t>
      </w:r>
      <w:r w:rsidR="00B37D25">
        <w:rPr>
          <w:rFonts w:hint="eastAsia"/>
          <w:szCs w:val="16"/>
          <w:lang w:eastAsia="zh-TW"/>
        </w:rPr>
        <w:t xml:space="preserve">The last column </w:t>
      </w:r>
      <w:r w:rsidR="00B37D25">
        <w:rPr>
          <w:szCs w:val="16"/>
          <w:lang w:eastAsia="zh-TW"/>
        </w:rPr>
        <w:t xml:space="preserve">is </w:t>
      </w:r>
      <w:r w:rsidR="00B37D25">
        <w:rPr>
          <w:rFonts w:hint="eastAsia"/>
          <w:szCs w:val="16"/>
          <w:lang w:eastAsia="zh-TW"/>
        </w:rPr>
        <w:t>the required SNR (dB) for achieving BLER 10</w:t>
      </w:r>
      <w:r w:rsidR="00B37D25" w:rsidRPr="00523CBB">
        <w:rPr>
          <w:szCs w:val="16"/>
          <w:vertAlign w:val="superscript"/>
          <w:lang w:eastAsia="zh-TW"/>
        </w:rPr>
        <w:t>-1</w:t>
      </w:r>
      <w:r w:rsidR="00084D67">
        <w:rPr>
          <w:szCs w:val="16"/>
          <w:lang w:eastAsia="zh-TW"/>
        </w:rPr>
        <w:t xml:space="preserve"> in NR PDSCH.</w:t>
      </w:r>
      <w:r w:rsidR="00B37D25">
        <w:rPr>
          <w:rFonts w:hint="eastAsia"/>
          <w:szCs w:val="16"/>
          <w:lang w:eastAsia="zh-TW"/>
        </w:rPr>
        <w:t xml:space="preserve"> These required SNR </w:t>
      </w:r>
      <w:r w:rsidR="00B37D25">
        <w:rPr>
          <w:szCs w:val="16"/>
          <w:lang w:eastAsia="zh-TW"/>
        </w:rPr>
        <w:t xml:space="preserve">values </w:t>
      </w:r>
      <w:r w:rsidR="00B37D25">
        <w:rPr>
          <w:rFonts w:hint="eastAsia"/>
          <w:szCs w:val="16"/>
          <w:lang w:eastAsia="zh-TW"/>
        </w:rPr>
        <w:t xml:space="preserve">are obtained </w:t>
      </w:r>
      <w:r w:rsidR="00B37D25">
        <w:rPr>
          <w:szCs w:val="16"/>
          <w:lang w:eastAsia="zh-TW"/>
        </w:rPr>
        <w:t xml:space="preserve">by simulation with </w:t>
      </w:r>
      <w:r w:rsidR="00B37D25">
        <w:t>payload size 32 bytes and under AWGN channels. In Fig. 1 (a), SNR gap between two adjacent CQI</w:t>
      </w:r>
      <w:r w:rsidR="0070538E">
        <w:t xml:space="preserve"> indices</w:t>
      </w:r>
      <w:r w:rsidR="00B37D25">
        <w:t xml:space="preserve"> is shown. The definition of SNR gap is the difference between the required SNR’s of CQI (i+1) and CQI (i). Mean of these SNR gaps is 2.03 and standard deviation is 0.17. From the simulation result</w:t>
      </w:r>
      <w:r w:rsidR="00FB0DEC">
        <w:t>s</w:t>
      </w:r>
      <w:r w:rsidR="00B37D25">
        <w:t xml:space="preserve">, it shows the required SNR range of </w:t>
      </w:r>
      <w:r w:rsidR="00FB0DEC">
        <w:t xml:space="preserve">URLLC </w:t>
      </w:r>
      <w:r w:rsidR="00B37D25">
        <w:t>CQI table</w:t>
      </w:r>
      <w:r w:rsidR="00FB0DEC">
        <w:t>1</w:t>
      </w:r>
      <w:r w:rsidR="00B37D25">
        <w:t xml:space="preserve"> is much aligned with LTE CQI design</w:t>
      </w:r>
      <w:r w:rsidR="00AF3241">
        <w:t xml:space="preserve"> target</w:t>
      </w:r>
      <w:r w:rsidR="00FB0DEC">
        <w:t>s:</w:t>
      </w:r>
    </w:p>
    <w:p w14:paraId="378780CE" w14:textId="77777777" w:rsidR="0070538E" w:rsidRPr="0070538E" w:rsidRDefault="00FB0DEC" w:rsidP="00B311B8">
      <w:pPr>
        <w:pStyle w:val="ListParagraph"/>
        <w:numPr>
          <w:ilvl w:val="0"/>
          <w:numId w:val="9"/>
        </w:numPr>
        <w:jc w:val="both"/>
      </w:pPr>
      <w:r w:rsidRPr="0070538E">
        <w:rPr>
          <w:b/>
          <w:i/>
        </w:rPr>
        <w:t>SNR range under AWGN</w:t>
      </w:r>
      <w:r w:rsidR="00F01A1F" w:rsidRPr="0070538E">
        <w:rPr>
          <w:b/>
          <w:i/>
        </w:rPr>
        <w:t xml:space="preserve"> channel</w:t>
      </w:r>
      <w:r w:rsidRPr="0070538E">
        <w:rPr>
          <w:b/>
          <w:i/>
        </w:rPr>
        <w:t xml:space="preserve"> </w:t>
      </w:r>
      <w:r w:rsidR="00F01A1F" w:rsidRPr="0070538E">
        <w:rPr>
          <w:b/>
          <w:i/>
        </w:rPr>
        <w:t>is from</w:t>
      </w:r>
      <w:r w:rsidRPr="0070538E">
        <w:rPr>
          <w:b/>
          <w:i/>
        </w:rPr>
        <w:t xml:space="preserve"> </w:t>
      </w:r>
      <w:r w:rsidRPr="0070538E">
        <w:rPr>
          <w:b/>
          <w:i/>
        </w:rPr>
        <w:sym w:font="Symbol" w:char="F02D"/>
      </w:r>
      <w:r w:rsidRPr="0070538E">
        <w:rPr>
          <w:b/>
          <w:i/>
        </w:rPr>
        <w:t>8 dB to 20 dB</w:t>
      </w:r>
    </w:p>
    <w:p w14:paraId="5D6C845A" w14:textId="646534ED" w:rsidR="00FB0DEC" w:rsidRDefault="00FB0DEC" w:rsidP="00B311B8">
      <w:pPr>
        <w:pStyle w:val="ListParagraph"/>
        <w:numPr>
          <w:ilvl w:val="0"/>
          <w:numId w:val="9"/>
        </w:numPr>
        <w:jc w:val="both"/>
      </w:pPr>
      <w:r w:rsidRPr="0070538E">
        <w:rPr>
          <w:b/>
          <w:i/>
        </w:rPr>
        <w:t>SNR gap is uniform with 2 dB step.</w:t>
      </w:r>
    </w:p>
    <w:p w14:paraId="20198BF1" w14:textId="031D161C" w:rsidR="00556FA7" w:rsidRDefault="00F01A1F" w:rsidP="00556FA7">
      <w:pPr>
        <w:jc w:val="both"/>
        <w:rPr>
          <w:szCs w:val="16"/>
        </w:rPr>
      </w:pPr>
      <w:r>
        <w:t>To</w:t>
      </w:r>
      <w:r w:rsidR="00B37D25">
        <w:rPr>
          <w:szCs w:val="16"/>
        </w:rPr>
        <w:t xml:space="preserve"> design a new URLLC CQI table 2 with BLER target 10</w:t>
      </w:r>
      <w:r w:rsidR="00B37D25" w:rsidRPr="00B37D25">
        <w:rPr>
          <w:szCs w:val="16"/>
          <w:vertAlign w:val="superscript"/>
        </w:rPr>
        <w:t>-5</w:t>
      </w:r>
      <w:r w:rsidR="00B37D25">
        <w:rPr>
          <w:szCs w:val="16"/>
        </w:rPr>
        <w:t xml:space="preserve">, </w:t>
      </w:r>
      <w:r w:rsidR="00FB0DEC">
        <w:rPr>
          <w:szCs w:val="16"/>
        </w:rPr>
        <w:t>t</w:t>
      </w:r>
      <w:r w:rsidR="001649D6" w:rsidRPr="00523CBB">
        <w:rPr>
          <w:szCs w:val="16"/>
        </w:rPr>
        <w:t>he same concept</w:t>
      </w:r>
      <w:r>
        <w:rPr>
          <w:szCs w:val="16"/>
        </w:rPr>
        <w:t>s</w:t>
      </w:r>
      <w:r w:rsidR="001649D6" w:rsidRPr="00523CBB">
        <w:rPr>
          <w:szCs w:val="16"/>
        </w:rPr>
        <w:t xml:space="preserve"> could be applied.</w:t>
      </w:r>
      <w:r w:rsidR="00556FA7">
        <w:rPr>
          <w:szCs w:val="16"/>
        </w:rPr>
        <w:t xml:space="preserve"> </w:t>
      </w:r>
    </w:p>
    <w:p w14:paraId="08E0BC38" w14:textId="734D67D7" w:rsidR="00F01A1F" w:rsidRDefault="00F01A1F" w:rsidP="00F01A1F">
      <w:pPr>
        <w:jc w:val="both"/>
        <w:rPr>
          <w:szCs w:val="16"/>
          <w:lang w:eastAsia="zh-TW"/>
        </w:rPr>
      </w:pPr>
      <w:r>
        <w:t>Table 2 shows our proposed URLLC</w:t>
      </w:r>
      <w:r w:rsidRPr="00283503">
        <w:t xml:space="preserve"> CQI </w:t>
      </w:r>
      <w:r>
        <w:t>t</w:t>
      </w:r>
      <w:r w:rsidRPr="00283503">
        <w:t>able</w:t>
      </w:r>
      <w:r>
        <w:t xml:space="preserve"> 2</w:t>
      </w:r>
      <w:r w:rsidRPr="00283503">
        <w:t xml:space="preserve"> </w:t>
      </w:r>
      <w:r>
        <w:t>with BLER target 10</w:t>
      </w:r>
      <w:r w:rsidRPr="00FB0DEC">
        <w:rPr>
          <w:vertAlign w:val="superscript"/>
        </w:rPr>
        <w:t>-5</w:t>
      </w:r>
      <w:r>
        <w:t>. The last three columns are the required SNR (dB) for achieving BLER 10</w:t>
      </w:r>
      <w:r w:rsidRPr="00F01A1F">
        <w:rPr>
          <w:vertAlign w:val="superscript"/>
        </w:rPr>
        <w:t>-5</w:t>
      </w:r>
      <w:r>
        <w:t xml:space="preserve"> in NR PDSCH with AWGN, TDL-C 300 ns, TDL-A 30 ns channels. </w:t>
      </w:r>
      <w:r w:rsidRPr="00523CBB">
        <w:rPr>
          <w:color w:val="000000" w:themeColor="text1"/>
          <w:lang w:eastAsia="zh-TW"/>
        </w:rPr>
        <w:t xml:space="preserve">For URLLC, ITU has defined a test environment Macro Urban - URLLC </w:t>
      </w:r>
      <w:r>
        <w:rPr>
          <w:color w:val="000000" w:themeColor="text1"/>
          <w:lang w:eastAsia="zh-TW"/>
        </w:rPr>
        <w:t>[2]</w:t>
      </w:r>
      <w:r w:rsidRPr="00523CBB">
        <w:rPr>
          <w:color w:val="000000" w:themeColor="text1"/>
          <w:lang w:eastAsia="zh-TW"/>
        </w:rPr>
        <w:t xml:space="preserve">. In RAN#79 meeting, the calibration results for IMT-2020 self-evaluation were approved </w:t>
      </w:r>
      <w:r>
        <w:rPr>
          <w:color w:val="000000" w:themeColor="text1"/>
          <w:lang w:eastAsia="zh-TW"/>
        </w:rPr>
        <w:t>[3]</w:t>
      </w:r>
      <w:r w:rsidRPr="00523CBB">
        <w:rPr>
          <w:color w:val="000000" w:themeColor="text1"/>
          <w:lang w:eastAsia="zh-TW"/>
        </w:rPr>
        <w:t xml:space="preserve">. Considering the robustness, we set the SINR target to be the worst reported SINR </w:t>
      </w:r>
      <w:r>
        <w:rPr>
          <w:color w:val="000000" w:themeColor="text1"/>
          <w:lang w:eastAsia="zh-TW"/>
        </w:rPr>
        <w:t>as</w:t>
      </w:r>
      <w:r w:rsidR="0070538E">
        <w:rPr>
          <w:color w:val="000000" w:themeColor="text1"/>
          <w:lang w:eastAsia="zh-TW"/>
        </w:rPr>
        <w:t xml:space="preserve"> </w:t>
      </w:r>
      <w:r w:rsidRPr="0070538E">
        <w:rPr>
          <w:b/>
          <w:i/>
          <w:color w:val="000000" w:themeColor="text1"/>
          <w:lang w:eastAsia="zh-TW"/>
        </w:rPr>
        <w:t>-3.1 dB</w:t>
      </w:r>
      <w:r w:rsidR="0070538E">
        <w:rPr>
          <w:color w:val="000000" w:themeColor="text1"/>
          <w:lang w:eastAsia="zh-TW"/>
        </w:rPr>
        <w:t>, which is the worst case from all companies’ evaluations</w:t>
      </w:r>
      <w:r w:rsidRPr="00523CBB">
        <w:rPr>
          <w:color w:val="000000" w:themeColor="text1"/>
          <w:lang w:eastAsia="zh-TW"/>
        </w:rPr>
        <w:t>.</w:t>
      </w:r>
      <w:r>
        <w:rPr>
          <w:color w:val="000000" w:themeColor="text1"/>
          <w:lang w:eastAsia="zh-TW"/>
        </w:rPr>
        <w:t xml:space="preserve"> </w:t>
      </w:r>
      <w:r w:rsidR="00CF57D9">
        <w:rPr>
          <w:color w:val="000000" w:themeColor="text1"/>
          <w:lang w:eastAsia="zh-TW"/>
        </w:rPr>
        <w:t xml:space="preserve">Based on the results provided in </w:t>
      </w:r>
      <w:r>
        <w:rPr>
          <w:color w:val="000000" w:themeColor="text1"/>
          <w:lang w:eastAsia="zh-TW"/>
        </w:rPr>
        <w:t xml:space="preserve">the last column </w:t>
      </w:r>
      <w:r w:rsidR="00CF57D9">
        <w:rPr>
          <w:color w:val="000000" w:themeColor="text1"/>
          <w:lang w:eastAsia="zh-TW"/>
        </w:rPr>
        <w:t>of</w:t>
      </w:r>
      <w:r>
        <w:rPr>
          <w:color w:val="000000" w:themeColor="text1"/>
          <w:lang w:eastAsia="zh-TW"/>
        </w:rPr>
        <w:t xml:space="preserve"> Table 2, CQI with spectral efficiency 30/1024*2 can provide the required SNR as </w:t>
      </w:r>
      <w:r w:rsidRPr="0070538E">
        <w:rPr>
          <w:b/>
          <w:i/>
          <w:color w:val="000000" w:themeColor="text1"/>
          <w:lang w:eastAsia="zh-TW"/>
        </w:rPr>
        <w:t>-3.7 dB</w:t>
      </w:r>
      <w:r>
        <w:rPr>
          <w:color w:val="000000" w:themeColor="text1"/>
          <w:lang w:eastAsia="zh-TW"/>
        </w:rPr>
        <w:t>, which meet</w:t>
      </w:r>
      <w:r w:rsidR="00086871">
        <w:rPr>
          <w:color w:val="000000" w:themeColor="text1"/>
          <w:lang w:eastAsia="zh-TW"/>
        </w:rPr>
        <w:t>s</w:t>
      </w:r>
      <w:r>
        <w:rPr>
          <w:color w:val="000000" w:themeColor="text1"/>
          <w:lang w:eastAsia="zh-TW"/>
        </w:rPr>
        <w:t xml:space="preserve"> the ITU 5</w:t>
      </w:r>
      <w:r w:rsidRPr="00F01A1F">
        <w:rPr>
          <w:color w:val="000000" w:themeColor="text1"/>
          <w:vertAlign w:val="superscript"/>
          <w:lang w:eastAsia="zh-TW"/>
        </w:rPr>
        <w:t>th</w:t>
      </w:r>
      <w:r>
        <w:rPr>
          <w:color w:val="000000" w:themeColor="text1"/>
          <w:lang w:eastAsia="zh-TW"/>
        </w:rPr>
        <w:t xml:space="preserve"> percentile of geometry requirement</w:t>
      </w:r>
      <w:r w:rsidR="0070538E">
        <w:rPr>
          <w:color w:val="000000" w:themeColor="text1"/>
          <w:lang w:eastAsia="zh-TW"/>
        </w:rPr>
        <w:t xml:space="preserve"> from different companies’ evaluations</w:t>
      </w:r>
      <w:r>
        <w:rPr>
          <w:color w:val="000000" w:themeColor="text1"/>
          <w:lang w:eastAsia="zh-TW"/>
        </w:rPr>
        <w:t xml:space="preserve">. Therefore, we </w:t>
      </w:r>
      <w:r w:rsidR="00086871">
        <w:rPr>
          <w:color w:val="000000" w:themeColor="text1"/>
          <w:lang w:eastAsia="zh-TW"/>
        </w:rPr>
        <w:t xml:space="preserve">have </w:t>
      </w:r>
      <w:r>
        <w:rPr>
          <w:color w:val="000000" w:themeColor="text1"/>
          <w:lang w:eastAsia="zh-TW"/>
        </w:rPr>
        <w:t xml:space="preserve">set the lowest spectral efficiency </w:t>
      </w:r>
      <w:r w:rsidR="00086871">
        <w:rPr>
          <w:color w:val="000000" w:themeColor="text1"/>
          <w:lang w:eastAsia="zh-TW"/>
        </w:rPr>
        <w:t>to</w:t>
      </w:r>
      <w:r>
        <w:rPr>
          <w:color w:val="000000" w:themeColor="text1"/>
          <w:lang w:eastAsia="zh-TW"/>
        </w:rPr>
        <w:t xml:space="preserve"> 30/1024*2. </w:t>
      </w:r>
      <w:r>
        <w:rPr>
          <w:szCs w:val="16"/>
          <w:lang w:eastAsia="zh-TW"/>
        </w:rPr>
        <w:t>T</w:t>
      </w:r>
      <w:r>
        <w:rPr>
          <w:rFonts w:hint="eastAsia"/>
          <w:szCs w:val="16"/>
          <w:lang w:eastAsia="zh-TW"/>
        </w:rPr>
        <w:t>h</w:t>
      </w:r>
      <w:r w:rsidRPr="007833DC">
        <w:rPr>
          <w:szCs w:val="16"/>
        </w:rPr>
        <w:t>e highest</w:t>
      </w:r>
      <w:r>
        <w:rPr>
          <w:rFonts w:hint="eastAsia"/>
          <w:szCs w:val="16"/>
          <w:lang w:eastAsia="zh-TW"/>
        </w:rPr>
        <w:t xml:space="preserve"> </w:t>
      </w:r>
      <w:r>
        <w:rPr>
          <w:szCs w:val="16"/>
          <w:lang w:eastAsia="zh-TW"/>
        </w:rPr>
        <w:t xml:space="preserve">spectral </w:t>
      </w:r>
      <w:r>
        <w:rPr>
          <w:rFonts w:hint="eastAsia"/>
          <w:szCs w:val="16"/>
          <w:lang w:eastAsia="zh-TW"/>
        </w:rPr>
        <w:t>efficienc</w:t>
      </w:r>
      <w:r w:rsidR="00086871">
        <w:rPr>
          <w:szCs w:val="16"/>
          <w:lang w:eastAsia="zh-TW"/>
        </w:rPr>
        <w:t>y</w:t>
      </w:r>
      <w:r>
        <w:rPr>
          <w:rFonts w:hint="eastAsia"/>
          <w:szCs w:val="16"/>
          <w:lang w:eastAsia="zh-TW"/>
        </w:rPr>
        <w:t xml:space="preserve"> </w:t>
      </w:r>
      <w:r>
        <w:rPr>
          <w:szCs w:val="16"/>
          <w:lang w:eastAsia="zh-TW"/>
        </w:rPr>
        <w:t xml:space="preserve">can </w:t>
      </w:r>
      <w:r w:rsidR="00086871">
        <w:rPr>
          <w:szCs w:val="16"/>
          <w:lang w:eastAsia="zh-TW"/>
        </w:rPr>
        <w:t>be set to</w:t>
      </w:r>
      <w:r>
        <w:rPr>
          <w:szCs w:val="16"/>
          <w:lang w:eastAsia="zh-TW"/>
        </w:rPr>
        <w:t xml:space="preserve"> the</w:t>
      </w:r>
      <w:r w:rsidR="00086871">
        <w:rPr>
          <w:szCs w:val="16"/>
          <w:lang w:eastAsia="zh-TW"/>
        </w:rPr>
        <w:t xml:space="preserve"> agreed upper bound value of </w:t>
      </w:r>
      <w:r>
        <w:rPr>
          <w:szCs w:val="16"/>
          <w:lang w:eastAsia="zh-TW"/>
        </w:rPr>
        <w:t xml:space="preserve"> 772/1024*6 and the spectral efficiencies of CQI</w:t>
      </w:r>
      <w:r w:rsidR="00086871">
        <w:rPr>
          <w:szCs w:val="16"/>
          <w:lang w:eastAsia="zh-TW"/>
        </w:rPr>
        <w:t xml:space="preserve"> indices</w:t>
      </w:r>
      <w:r>
        <w:rPr>
          <w:szCs w:val="16"/>
          <w:lang w:eastAsia="zh-TW"/>
        </w:rPr>
        <w:t xml:space="preserve"> 3-15 </w:t>
      </w:r>
      <w:r w:rsidR="00086871">
        <w:rPr>
          <w:szCs w:val="16"/>
          <w:lang w:eastAsia="zh-TW"/>
        </w:rPr>
        <w:t xml:space="preserve">can </w:t>
      </w:r>
      <w:r>
        <w:rPr>
          <w:szCs w:val="16"/>
          <w:lang w:eastAsia="zh-TW"/>
        </w:rPr>
        <w:t xml:space="preserve">reuse the entries of </w:t>
      </w:r>
      <w:r w:rsidR="00086871">
        <w:rPr>
          <w:szCs w:val="16"/>
          <w:lang w:eastAsia="zh-TW"/>
        </w:rPr>
        <w:t xml:space="preserve">the </w:t>
      </w:r>
      <w:r>
        <w:rPr>
          <w:szCs w:val="16"/>
          <w:lang w:eastAsia="zh-TW"/>
        </w:rPr>
        <w:t>URLLC CQI table with BLER target 10</w:t>
      </w:r>
      <w:r w:rsidRPr="00FB0DEC">
        <w:rPr>
          <w:szCs w:val="16"/>
          <w:vertAlign w:val="superscript"/>
          <w:lang w:eastAsia="zh-TW"/>
        </w:rPr>
        <w:t>-1</w:t>
      </w:r>
      <w:r>
        <w:rPr>
          <w:szCs w:val="16"/>
          <w:lang w:eastAsia="zh-TW"/>
        </w:rPr>
        <w:t>.</w:t>
      </w:r>
    </w:p>
    <w:p w14:paraId="676B327D" w14:textId="4B0E63E3" w:rsidR="00F01A1F" w:rsidRDefault="00F01A1F" w:rsidP="00F01A1F">
      <w:pPr>
        <w:jc w:val="both"/>
        <w:rPr>
          <w:lang w:eastAsia="ko-KR"/>
        </w:rPr>
      </w:pPr>
      <w:r>
        <w:rPr>
          <w:szCs w:val="16"/>
          <w:lang w:eastAsia="zh-TW"/>
        </w:rPr>
        <w:t>Since the SNR gap between spectral efficiencies 30/1024*2 and 78/1024*2 is about 4dB, one additional spectral efficiency 50/1024*2 is added to make the SNR gap uniform with ~ 2dB step.</w:t>
      </w:r>
    </w:p>
    <w:p w14:paraId="767594F3" w14:textId="3F0870C9" w:rsidR="00084D67" w:rsidRDefault="00084D67" w:rsidP="00F01A1F">
      <w:pPr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 w:rsidR="00FB0DEC">
        <w:rPr>
          <w:b/>
          <w:lang w:eastAsia="zh-TW"/>
        </w:rPr>
        <w:t>1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 w:rsidR="00F01A1F">
        <w:rPr>
          <w:lang w:eastAsia="zh-TW"/>
        </w:rPr>
        <w:t xml:space="preserve">Two </w:t>
      </w:r>
      <w:r w:rsidRPr="00FB0DEC">
        <w:rPr>
          <w:lang w:eastAsia="zh-TW"/>
        </w:rPr>
        <w:t>additional CQI ind</w:t>
      </w:r>
      <w:r w:rsidR="00F01A1F">
        <w:rPr>
          <w:lang w:eastAsia="zh-TW"/>
        </w:rPr>
        <w:t>ices</w:t>
      </w:r>
      <w:r w:rsidRPr="00FB0DEC">
        <w:rPr>
          <w:lang w:eastAsia="zh-TW"/>
        </w:rPr>
        <w:t xml:space="preserve"> </w:t>
      </w:r>
      <w:r w:rsidR="00F01A1F">
        <w:rPr>
          <w:lang w:eastAsia="zh-TW"/>
        </w:rPr>
        <w:t xml:space="preserve">with spectral efficiencies 30/1024*2 and 50/1024*2 </w:t>
      </w:r>
      <w:r w:rsidRPr="00FB0DEC">
        <w:rPr>
          <w:lang w:eastAsia="zh-TW"/>
        </w:rPr>
        <w:t>can be added.</w:t>
      </w:r>
    </w:p>
    <w:p w14:paraId="41DB9886" w14:textId="379284AB" w:rsidR="00F01A1F" w:rsidRPr="00FB0DEC" w:rsidRDefault="00F01A1F" w:rsidP="00F01A1F">
      <w:pPr>
        <w:jc w:val="both"/>
        <w:rPr>
          <w:lang w:eastAsia="zh-TW"/>
        </w:rPr>
      </w:pPr>
      <w:r>
        <w:rPr>
          <w:lang w:eastAsia="zh-TW"/>
        </w:rPr>
        <w:t xml:space="preserve">In Figs. 1 and 2, </w:t>
      </w:r>
      <w:r>
        <w:t>SNR gap between two adjacent CQI</w:t>
      </w:r>
      <w:r w:rsidR="00086871">
        <w:t xml:space="preserve"> indices</w:t>
      </w:r>
      <w:r>
        <w:t xml:space="preserve"> is shown under AWGN and TDL channels. The definition of SNR gap is the difference between the required SNRs of CQI (i+1) and CQI (i). SNR gap shown in Fig. 1 (b) under AWGN channel has mean 2.09 and </w:t>
      </w:r>
      <w:r w:rsidR="0070538E">
        <w:t xml:space="preserve">standard </w:t>
      </w:r>
      <w:r>
        <w:t>deviation 0.22. It means the SNR gap under AWGN channel with BLER target 10</w:t>
      </w:r>
      <w:r w:rsidRPr="00F01A1F">
        <w:rPr>
          <w:vertAlign w:val="superscript"/>
        </w:rPr>
        <w:t>-5</w:t>
      </w:r>
      <w:r>
        <w:t xml:space="preserve"> is uniform enough</w:t>
      </w:r>
      <w:r w:rsidR="0070538E">
        <w:t xml:space="preserve"> compared with that of eMBB CQI under AWGN with BLER 10</w:t>
      </w:r>
      <w:r w:rsidR="0070538E" w:rsidRPr="0070538E">
        <w:rPr>
          <w:vertAlign w:val="superscript"/>
        </w:rPr>
        <w:t>-1</w:t>
      </w:r>
      <w:r>
        <w:t>. In Figs. 2 (a) and (b), SNR gap under multipath channels has larger mean and standard deviation than that under AWGN channels. However, the criteria of uniform SNR gap and 2 dB step are used under AWGN channel. Larger SNR gap mean and deviation can be acceptable</w:t>
      </w:r>
      <w:r w:rsidR="00A972FB">
        <w:t xml:space="preserve"> for </w:t>
      </w:r>
      <w:r w:rsidR="0070538E">
        <w:t>multipath</w:t>
      </w:r>
      <w:r w:rsidR="00A972FB">
        <w:t xml:space="preserve"> channels</w:t>
      </w:r>
      <w:r>
        <w:t>. Therefore, the proposed URLLC table 2 can meet the design target as</w:t>
      </w:r>
      <w:r w:rsidR="00A972FB">
        <w:t xml:space="preserve"> in</w:t>
      </w:r>
      <w:r>
        <w:t xml:space="preserve"> LTE.  </w:t>
      </w:r>
    </w:p>
    <w:p w14:paraId="0B2DEC5D" w14:textId="0184306A" w:rsidR="00B629DA" w:rsidRDefault="00F01A1F" w:rsidP="00556FA7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2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CQI table with BLER target 10</w:t>
      </w:r>
      <w:r w:rsidRPr="00F01A1F">
        <w:rPr>
          <w:vertAlign w:val="superscript"/>
          <w:lang w:eastAsia="zh-TW"/>
        </w:rPr>
        <w:t xml:space="preserve">-5 </w:t>
      </w:r>
      <w:r>
        <w:rPr>
          <w:lang w:eastAsia="zh-TW"/>
        </w:rPr>
        <w:t>can be designed as Table 2.</w:t>
      </w:r>
    </w:p>
    <w:p w14:paraId="4C50D62F" w14:textId="77777777" w:rsidR="00F01A1F" w:rsidRDefault="00F01A1F" w:rsidP="00556FA7">
      <w:pPr>
        <w:autoSpaceDE w:val="0"/>
        <w:autoSpaceDN w:val="0"/>
        <w:spacing w:after="0"/>
        <w:jc w:val="both"/>
        <w:rPr>
          <w:lang w:eastAsia="zh-TW"/>
        </w:rPr>
      </w:pPr>
    </w:p>
    <w:p w14:paraId="47420F46" w14:textId="77777777" w:rsidR="00F01A1F" w:rsidRDefault="00F01A1F" w:rsidP="00556FA7">
      <w:pPr>
        <w:autoSpaceDE w:val="0"/>
        <w:autoSpaceDN w:val="0"/>
        <w:spacing w:after="0"/>
        <w:jc w:val="both"/>
        <w:rPr>
          <w:szCs w:val="16"/>
        </w:rPr>
      </w:pPr>
    </w:p>
    <w:p w14:paraId="7BD152BF" w14:textId="6058A671" w:rsidR="00F402FC" w:rsidRPr="00523CBB" w:rsidRDefault="00F402FC" w:rsidP="00F402FC">
      <w:pPr>
        <w:pStyle w:val="Caption"/>
        <w:keepNext/>
        <w:jc w:val="center"/>
        <w:rPr>
          <w:i w:val="0"/>
          <w:color w:val="auto"/>
          <w:sz w:val="20"/>
        </w:rPr>
      </w:pPr>
      <w:bookmarkStart w:id="4" w:name="_Ref506218526"/>
      <w:r w:rsidRPr="005D0179">
        <w:rPr>
          <w:b/>
          <w:i w:val="0"/>
          <w:color w:val="auto"/>
          <w:sz w:val="20"/>
        </w:rPr>
        <w:t>Table</w:t>
      </w:r>
      <w:bookmarkEnd w:id="4"/>
      <w:r w:rsidR="005D0179" w:rsidRPr="005D0179">
        <w:rPr>
          <w:b/>
          <w:i w:val="0"/>
          <w:color w:val="auto"/>
          <w:sz w:val="20"/>
        </w:rPr>
        <w:t xml:space="preserve"> 1.</w:t>
      </w:r>
      <w:r w:rsidRPr="00523CBB">
        <w:rPr>
          <w:i w:val="0"/>
          <w:noProof/>
          <w:color w:val="auto"/>
          <w:sz w:val="20"/>
        </w:rPr>
        <w:t xml:space="preserve"> </w:t>
      </w:r>
      <w:r w:rsidR="005D0179">
        <w:rPr>
          <w:i w:val="0"/>
          <w:noProof/>
          <w:color w:val="auto"/>
          <w:sz w:val="20"/>
        </w:rPr>
        <w:t xml:space="preserve">URLLC/eMBB </w:t>
      </w:r>
      <w:r w:rsidRPr="00523CBB">
        <w:rPr>
          <w:i w:val="0"/>
          <w:noProof/>
          <w:color w:val="auto"/>
          <w:sz w:val="20"/>
        </w:rPr>
        <w:t>CQI Table</w:t>
      </w:r>
      <w:r w:rsidR="005D0179">
        <w:rPr>
          <w:i w:val="0"/>
          <w:noProof/>
          <w:color w:val="auto"/>
          <w:sz w:val="20"/>
        </w:rPr>
        <w:t xml:space="preserve"> with BLER target 10</w:t>
      </w:r>
      <w:r w:rsidR="005D0179" w:rsidRPr="005D0179">
        <w:rPr>
          <w:i w:val="0"/>
          <w:noProof/>
          <w:color w:val="auto"/>
          <w:sz w:val="20"/>
          <w:vertAlign w:val="superscript"/>
        </w:rPr>
        <w:t>-1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  <w:gridCol w:w="1676"/>
      </w:tblGrid>
      <w:tr w:rsidR="005D0179" w:rsidRPr="0048482F" w14:paraId="4C2F1FA6" w14:textId="77777777" w:rsidTr="005D017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549C" w14:textId="77777777" w:rsidR="005D0179" w:rsidRPr="0048482F" w:rsidRDefault="005D0179" w:rsidP="00360CFE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BBD1" w14:textId="77777777" w:rsidR="005D0179" w:rsidRPr="0048482F" w:rsidRDefault="005D0179" w:rsidP="00360CFE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FDEB" w14:textId="77777777" w:rsidR="005D0179" w:rsidRPr="0048482F" w:rsidRDefault="005D0179" w:rsidP="00360CFE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F4AA" w14:textId="77777777" w:rsidR="005D0179" w:rsidRPr="0048482F" w:rsidRDefault="005D0179" w:rsidP="00360CFE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efficiency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</w:tcPr>
          <w:p w14:paraId="4B4704DC" w14:textId="77777777" w:rsidR="005D0179" w:rsidRPr="00523CBB" w:rsidRDefault="005D0179" w:rsidP="00360CFE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required SNR (dB) for BLER 10</w:t>
            </w:r>
            <w:r w:rsidRPr="00523CBB">
              <w:rPr>
                <w:rFonts w:eastAsiaTheme="minorEastAsia"/>
                <w:color w:val="000000"/>
                <w:vertAlign w:val="superscript"/>
                <w:lang w:eastAsia="zh-TW"/>
              </w:rPr>
              <w:t>-1</w:t>
            </w:r>
          </w:p>
        </w:tc>
      </w:tr>
      <w:tr w:rsidR="005D0179" w:rsidRPr="0048482F" w14:paraId="2DC2F216" w14:textId="77777777" w:rsidTr="005D0179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DA1" w14:textId="77777777" w:rsidR="005D0179" w:rsidRPr="0048482F" w:rsidRDefault="005D0179" w:rsidP="00360C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A9A9" w14:textId="77777777" w:rsidR="005D0179" w:rsidRPr="0048482F" w:rsidRDefault="005D0179" w:rsidP="00360C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out of range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3A229FDF" w14:textId="1F3FCB85" w:rsidR="005D0179" w:rsidRPr="0048482F" w:rsidRDefault="005D0179" w:rsidP="005D0179">
            <w:pPr>
              <w:pStyle w:val="TAH"/>
              <w:rPr>
                <w:color w:val="000000"/>
              </w:rPr>
            </w:pPr>
            <w:r w:rsidRPr="005D0179">
              <w:rPr>
                <w:rFonts w:eastAsiaTheme="minorEastAsia"/>
                <w:color w:val="000000"/>
                <w:lang w:eastAsia="zh-TW"/>
              </w:rPr>
              <w:t>AWGN</w:t>
            </w:r>
          </w:p>
        </w:tc>
      </w:tr>
      <w:tr w:rsidR="005D0179" w:rsidRPr="0048482F" w14:paraId="67AABA7F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FBAD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F2D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F786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AC38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0.1523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BA055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-7.8105</w:t>
            </w:r>
          </w:p>
        </w:tc>
      </w:tr>
      <w:tr w:rsidR="005D0179" w:rsidRPr="0048482F" w14:paraId="4E75757B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8091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F9C3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ABCC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718B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0.2344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BAE9CA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-5.9272</w:t>
            </w:r>
          </w:p>
        </w:tc>
      </w:tr>
      <w:tr w:rsidR="005D0179" w:rsidRPr="0048482F" w14:paraId="56955A66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BC0A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82A2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40C4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76B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0.3770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5E50AE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-3.8867</w:t>
            </w:r>
          </w:p>
        </w:tc>
      </w:tr>
      <w:tr w:rsidR="005D0179" w:rsidRPr="0048482F" w14:paraId="269A69D4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F184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357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C7EA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F98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0.6016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49F9D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-1.5000</w:t>
            </w:r>
          </w:p>
        </w:tc>
      </w:tr>
      <w:tr w:rsidR="005D0179" w:rsidRPr="0048482F" w14:paraId="5B7CD0F6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A11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B63D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158D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5C8CB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0.8770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14F648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0.6568</w:t>
            </w:r>
          </w:p>
        </w:tc>
      </w:tr>
      <w:tr w:rsidR="005D0179" w:rsidRPr="0048482F" w14:paraId="7906CE38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672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16D6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CBE9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7E04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1.1758</w:t>
            </w:r>
          </w:p>
        </w:tc>
        <w:tc>
          <w:tcPr>
            <w:tcW w:w="167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</w:tcPr>
          <w:p w14:paraId="10B4272A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2.6037</w:t>
            </w:r>
          </w:p>
        </w:tc>
      </w:tr>
      <w:tr w:rsidR="005D0179" w:rsidRPr="0048482F" w14:paraId="24A11110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210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8AAC8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93D2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BEF9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1.4766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E2E93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4.4136</w:t>
            </w:r>
          </w:p>
        </w:tc>
      </w:tr>
      <w:tr w:rsidR="005D0179" w:rsidRPr="0048482F" w14:paraId="3F608AB9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586C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F743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884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3C1D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1.9141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B90E6A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6.3486</w:t>
            </w:r>
          </w:p>
        </w:tc>
      </w:tr>
      <w:tr w:rsidR="005D0179" w:rsidRPr="0048482F" w14:paraId="74435C06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A8C1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F43D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B96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836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2.4063</w:t>
            </w:r>
          </w:p>
        </w:tc>
        <w:tc>
          <w:tcPr>
            <w:tcW w:w="167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</w:tcPr>
          <w:p w14:paraId="225BACA2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8.3206</w:t>
            </w:r>
          </w:p>
        </w:tc>
      </w:tr>
      <w:tr w:rsidR="005D0179" w:rsidRPr="0048482F" w14:paraId="3C963E03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12F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4D6B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D77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CE28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2.7305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C9D915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10.1663</w:t>
            </w:r>
          </w:p>
        </w:tc>
      </w:tr>
      <w:tr w:rsidR="005D0179" w:rsidRPr="0048482F" w14:paraId="1779D3AA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D8EC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BBCA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F726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1A3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3.3223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53664D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12.1521</w:t>
            </w:r>
          </w:p>
        </w:tc>
      </w:tr>
      <w:tr w:rsidR="005D0179" w:rsidRPr="0048482F" w14:paraId="0A2C82EE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D4C2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F29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6138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7230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3.9023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549B44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14.2660</w:t>
            </w:r>
          </w:p>
        </w:tc>
      </w:tr>
      <w:tr w:rsidR="005D0179" w:rsidRPr="0048482F" w14:paraId="39C37D68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A892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C727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DC09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404E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4.5234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3C48E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16.1879</w:t>
            </w:r>
          </w:p>
        </w:tc>
      </w:tr>
      <w:tr w:rsidR="005D0179" w:rsidRPr="0048482F" w14:paraId="070CDCFF" w14:textId="77777777" w:rsidTr="005D017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D746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5FC4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92AF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30B0E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5.1152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4BFCDD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18.2700</w:t>
            </w:r>
          </w:p>
        </w:tc>
      </w:tr>
      <w:tr w:rsidR="005D0179" w:rsidRPr="0048482F" w14:paraId="4521CAE2" w14:textId="77777777" w:rsidTr="005D0179">
        <w:trPr>
          <w:trHeight w:val="211"/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DAD6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15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000F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21C2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948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CEF1" w14:textId="77777777" w:rsidR="005D0179" w:rsidRPr="0048482F" w:rsidRDefault="005D0179" w:rsidP="00AC2CCA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5.5547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3C79E" w14:textId="7777777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rFonts w:cs="Arial"/>
                <w:szCs w:val="18"/>
              </w:rPr>
              <w:t>20.6282</w:t>
            </w:r>
          </w:p>
        </w:tc>
      </w:tr>
    </w:tbl>
    <w:p w14:paraId="3C711ED0" w14:textId="77777777" w:rsidR="006C50E9" w:rsidRDefault="006C50E9" w:rsidP="00523CBB">
      <w:pPr>
        <w:autoSpaceDE w:val="0"/>
        <w:autoSpaceDN w:val="0"/>
        <w:spacing w:after="0"/>
        <w:rPr>
          <w:szCs w:val="16"/>
          <w:lang w:eastAsia="zh-TW"/>
        </w:rPr>
      </w:pPr>
    </w:p>
    <w:p w14:paraId="41FA4F90" w14:textId="77777777" w:rsidR="00556FA7" w:rsidRDefault="00556FA7" w:rsidP="005D0179">
      <w:pPr>
        <w:pStyle w:val="Caption"/>
        <w:keepNext/>
        <w:jc w:val="center"/>
        <w:rPr>
          <w:b/>
          <w:i w:val="0"/>
          <w:color w:val="auto"/>
          <w:sz w:val="20"/>
        </w:rPr>
      </w:pPr>
    </w:p>
    <w:p w14:paraId="4EF0BB11" w14:textId="06CE5B48" w:rsidR="005D0179" w:rsidRPr="00523CBB" w:rsidRDefault="005D0179" w:rsidP="005D0179">
      <w:pPr>
        <w:pStyle w:val="Caption"/>
        <w:keepNext/>
        <w:jc w:val="center"/>
        <w:rPr>
          <w:i w:val="0"/>
          <w:color w:val="auto"/>
          <w:sz w:val="20"/>
        </w:rPr>
      </w:pPr>
      <w:r w:rsidRPr="005D0179">
        <w:rPr>
          <w:b/>
          <w:i w:val="0"/>
          <w:color w:val="auto"/>
          <w:sz w:val="20"/>
        </w:rPr>
        <w:t xml:space="preserve">Table </w:t>
      </w:r>
      <w:r>
        <w:rPr>
          <w:b/>
          <w:i w:val="0"/>
          <w:color w:val="auto"/>
          <w:sz w:val="20"/>
        </w:rPr>
        <w:t>2</w:t>
      </w:r>
      <w:r w:rsidRPr="005D0179">
        <w:rPr>
          <w:b/>
          <w:i w:val="0"/>
          <w:color w:val="auto"/>
          <w:sz w:val="20"/>
        </w:rPr>
        <w:t>.</w:t>
      </w:r>
      <w:r w:rsidRPr="00523CBB">
        <w:rPr>
          <w:i w:val="0"/>
          <w:noProof/>
          <w:color w:val="auto"/>
          <w:sz w:val="20"/>
        </w:rPr>
        <w:t xml:space="preserve"> </w:t>
      </w:r>
      <w:r>
        <w:rPr>
          <w:i w:val="0"/>
          <w:noProof/>
          <w:color w:val="auto"/>
          <w:sz w:val="20"/>
        </w:rPr>
        <w:t xml:space="preserve">Proposed URLLC </w:t>
      </w:r>
      <w:r w:rsidRPr="00523CBB">
        <w:rPr>
          <w:i w:val="0"/>
          <w:noProof/>
          <w:color w:val="auto"/>
          <w:sz w:val="20"/>
        </w:rPr>
        <w:t>CQI Table</w:t>
      </w:r>
      <w:r>
        <w:rPr>
          <w:i w:val="0"/>
          <w:noProof/>
          <w:color w:val="auto"/>
          <w:sz w:val="20"/>
        </w:rPr>
        <w:t xml:space="preserve"> with BLER target 10</w:t>
      </w:r>
      <w:r w:rsidRPr="005D0179">
        <w:rPr>
          <w:i w:val="0"/>
          <w:noProof/>
          <w:color w:val="auto"/>
          <w:sz w:val="20"/>
          <w:vertAlign w:val="superscript"/>
        </w:rPr>
        <w:t>-</w:t>
      </w:r>
      <w:r>
        <w:rPr>
          <w:i w:val="0"/>
          <w:noProof/>
          <w:color w:val="auto"/>
          <w:sz w:val="20"/>
          <w:vertAlign w:val="superscript"/>
        </w:rPr>
        <w:t>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1186"/>
        <w:gridCol w:w="1082"/>
        <w:gridCol w:w="1047"/>
        <w:gridCol w:w="1646"/>
        <w:gridCol w:w="1646"/>
        <w:gridCol w:w="1646"/>
      </w:tblGrid>
      <w:tr w:rsidR="005D0179" w:rsidRPr="0048482F" w14:paraId="2FC2C38B" w14:textId="3C9D3089" w:rsidTr="005D0179">
        <w:trPr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56AB" w14:textId="77777777" w:rsidR="005D0179" w:rsidRPr="0048482F" w:rsidRDefault="005D0179" w:rsidP="005D0179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CQI index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A8947" w14:textId="73975677" w:rsidR="005D0179" w:rsidRPr="0048482F" w:rsidRDefault="0070538E" w:rsidP="005D0179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M</w:t>
            </w:r>
            <w:r w:rsidR="005D0179" w:rsidRPr="0048482F">
              <w:rPr>
                <w:color w:val="000000"/>
              </w:rPr>
              <w:t>odulation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5A9C" w14:textId="77777777" w:rsidR="005D0179" w:rsidRPr="0048482F" w:rsidRDefault="005D0179" w:rsidP="005D0179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code rate x 1024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E937" w14:textId="77777777" w:rsidR="005D0179" w:rsidRPr="0048482F" w:rsidRDefault="005D0179" w:rsidP="005D0179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efficiency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</w:tcPr>
          <w:p w14:paraId="1678B4F4" w14:textId="19A4CFEB" w:rsidR="005D0179" w:rsidRPr="00523CBB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required SNR (dB) for BLER 10</w:t>
            </w:r>
            <w:r w:rsidRPr="00523CBB">
              <w:rPr>
                <w:rFonts w:eastAsiaTheme="minorEastAsia"/>
                <w:color w:val="000000"/>
                <w:vertAlign w:val="superscript"/>
                <w:lang w:eastAsia="zh-TW"/>
              </w:rPr>
              <w:t>-</w:t>
            </w:r>
            <w:r>
              <w:rPr>
                <w:rFonts w:eastAsiaTheme="minorEastAsia"/>
                <w:color w:val="000000"/>
                <w:vertAlign w:val="superscript"/>
                <w:lang w:eastAsia="zh-TW"/>
              </w:rPr>
              <w:t>5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</w:tcPr>
          <w:p w14:paraId="444F5DFB" w14:textId="158C764E" w:rsidR="005D0179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required SNR (dB) for BLER 10</w:t>
            </w:r>
            <w:r w:rsidRPr="00523CBB">
              <w:rPr>
                <w:rFonts w:eastAsiaTheme="minorEastAsia"/>
                <w:color w:val="000000"/>
                <w:vertAlign w:val="superscript"/>
                <w:lang w:eastAsia="zh-TW"/>
              </w:rPr>
              <w:t>-</w:t>
            </w:r>
            <w:r>
              <w:rPr>
                <w:rFonts w:eastAsiaTheme="minorEastAsia"/>
                <w:color w:val="000000"/>
                <w:vertAlign w:val="superscript"/>
                <w:lang w:eastAsia="zh-TW"/>
              </w:rPr>
              <w:t>5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</w:tcPr>
          <w:p w14:paraId="755BB9A1" w14:textId="48A34D33" w:rsidR="005D0179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required SNR (dB) for BLER 10</w:t>
            </w:r>
            <w:r w:rsidRPr="00523CBB">
              <w:rPr>
                <w:rFonts w:eastAsiaTheme="minorEastAsia"/>
                <w:color w:val="000000"/>
                <w:vertAlign w:val="superscript"/>
                <w:lang w:eastAsia="zh-TW"/>
              </w:rPr>
              <w:t>-</w:t>
            </w:r>
            <w:r>
              <w:rPr>
                <w:rFonts w:eastAsiaTheme="minorEastAsia"/>
                <w:color w:val="000000"/>
                <w:vertAlign w:val="superscript"/>
                <w:lang w:eastAsia="zh-TW"/>
              </w:rPr>
              <w:t>5</w:t>
            </w:r>
          </w:p>
        </w:tc>
      </w:tr>
      <w:tr w:rsidR="005D0179" w:rsidRPr="0048482F" w14:paraId="4C978A3E" w14:textId="5AED48BA" w:rsidTr="005D0179">
        <w:trPr>
          <w:jc w:val="center"/>
        </w:trPr>
        <w:tc>
          <w:tcPr>
            <w:tcW w:w="841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693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</w:t>
            </w:r>
          </w:p>
        </w:tc>
        <w:tc>
          <w:tcPr>
            <w:tcW w:w="3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1669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out of range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8269E67" w14:textId="5892754F" w:rsidR="005D0179" w:rsidRPr="005D0179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 w:rsidRPr="005D0179">
              <w:rPr>
                <w:rFonts w:eastAsiaTheme="minorEastAsia"/>
                <w:color w:val="000000"/>
                <w:lang w:eastAsia="zh-TW"/>
              </w:rPr>
              <w:t>AWGN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19841B25" w14:textId="3BD58694" w:rsidR="005D0179" w:rsidRPr="005D0179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 w:rsidRPr="005D0179">
              <w:rPr>
                <w:rFonts w:eastAsiaTheme="minorEastAsia"/>
                <w:color w:val="000000"/>
                <w:lang w:eastAsia="zh-TW"/>
              </w:rPr>
              <w:t>TDL-C 300ns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5C0BEF7F" w14:textId="0998A892" w:rsidR="005D0179" w:rsidRPr="005D0179" w:rsidRDefault="005D0179" w:rsidP="005D0179">
            <w:pPr>
              <w:pStyle w:val="TAH"/>
              <w:rPr>
                <w:rFonts w:eastAsiaTheme="minorEastAsia"/>
                <w:color w:val="000000"/>
                <w:lang w:eastAsia="zh-TW"/>
              </w:rPr>
            </w:pPr>
            <w:r w:rsidRPr="005D0179">
              <w:rPr>
                <w:rFonts w:eastAsiaTheme="minorEastAsia"/>
                <w:color w:val="000000"/>
                <w:lang w:eastAsia="zh-TW"/>
              </w:rPr>
              <w:t>TDL-A 30ns</w:t>
            </w:r>
          </w:p>
        </w:tc>
      </w:tr>
      <w:tr w:rsidR="005D0179" w:rsidRPr="0048482F" w14:paraId="6C1DF590" w14:textId="50EFB281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1811" w14:textId="061FEFAC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1361" w14:textId="7006DD19" w:rsidR="005D0179" w:rsidRPr="0048482F" w:rsidRDefault="005D0179" w:rsidP="005D017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237D" w14:textId="62C93885" w:rsidR="005D0179" w:rsidRPr="005D0179" w:rsidRDefault="005D0179" w:rsidP="005D0179">
            <w:pPr>
              <w:pStyle w:val="TAC"/>
              <w:rPr>
                <w:color w:val="0000FF"/>
              </w:rPr>
            </w:pPr>
            <w:r w:rsidRPr="005D0179">
              <w:rPr>
                <w:color w:val="0000FF"/>
              </w:rPr>
              <w:t>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558B" w14:textId="3C987254" w:rsidR="005D0179" w:rsidRPr="005D0179" w:rsidRDefault="005D0179" w:rsidP="005D0179">
            <w:pPr>
              <w:pStyle w:val="TAC"/>
              <w:rPr>
                <w:color w:val="0000FF"/>
              </w:rPr>
            </w:pPr>
            <w:r w:rsidRPr="005D0179">
              <w:rPr>
                <w:color w:val="0000FF"/>
              </w:rPr>
              <w:t>0.0586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F174E4" w14:textId="09A079F5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-10.4331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7BB8BB" w14:textId="740026EA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-7.0295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FD0C3" w14:textId="08268E28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-3.7500</w:t>
            </w:r>
          </w:p>
        </w:tc>
      </w:tr>
      <w:tr w:rsidR="005D0179" w:rsidRPr="0048482F" w14:paraId="3B5F079B" w14:textId="0C1890C6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91FE" w14:textId="123A453F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A0B4" w14:textId="525CE84A" w:rsidR="005D0179" w:rsidRPr="0048482F" w:rsidRDefault="005D0179" w:rsidP="005D017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F4A7" w14:textId="5C8A3176" w:rsidR="005D0179" w:rsidRPr="005D0179" w:rsidRDefault="005D0179" w:rsidP="005D0179">
            <w:pPr>
              <w:pStyle w:val="TAC"/>
              <w:rPr>
                <w:color w:val="0000FF"/>
              </w:rPr>
            </w:pPr>
            <w:r w:rsidRPr="005D0179">
              <w:rPr>
                <w:color w:val="0000FF"/>
              </w:rPr>
              <w:t>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8DA6" w14:textId="3F66E106" w:rsidR="005D0179" w:rsidRPr="005D0179" w:rsidRDefault="005D0179" w:rsidP="005D0179">
            <w:pPr>
              <w:pStyle w:val="TAC"/>
              <w:rPr>
                <w:color w:val="0000FF"/>
              </w:rPr>
            </w:pPr>
            <w:r w:rsidRPr="005D0179">
              <w:rPr>
                <w:color w:val="0000FF"/>
              </w:rPr>
              <w:t>0.0977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F0F11F" w14:textId="6C736C11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-8.1733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946788" w14:textId="44E1E0B5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-4.7265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6BDCB" w14:textId="4A283C78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-1.3216</w:t>
            </w:r>
          </w:p>
        </w:tc>
      </w:tr>
      <w:tr w:rsidR="005D0179" w:rsidRPr="0048482F" w14:paraId="0B944998" w14:textId="575BE19F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4888" w14:textId="607F385C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8BB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73CD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392B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0.1523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4AFB37" w14:textId="2BE2D13B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-6.2067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60DD3D" w14:textId="287669C7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-2.8109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EB7889" w14:textId="04A49A52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0.4113</w:t>
            </w:r>
          </w:p>
        </w:tc>
      </w:tr>
      <w:tr w:rsidR="005D0179" w:rsidRPr="0048482F" w14:paraId="33F25878" w14:textId="367C0F90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132D" w14:textId="0BA1FD4A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7FB6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53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120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BEC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0.2344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768F4" w14:textId="00E9E8E4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-4.3236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6BFEF6" w14:textId="61C4D1F4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-0.8894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DE173" w14:textId="39C0DD48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2.6124</w:t>
            </w:r>
          </w:p>
        </w:tc>
      </w:tr>
      <w:tr w:rsidR="005D0179" w:rsidRPr="0048482F" w14:paraId="07833450" w14:textId="226EE653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C8C9" w14:textId="607EA785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B503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26CD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193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A33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0.3770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C78697" w14:textId="727213F1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-2.3019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46BAC" w14:textId="3FB77B9F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1.633</w:t>
            </w:r>
            <w:r>
              <w:rPr>
                <w:color w:val="000000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86C710" w14:textId="36F5F46A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5.7500</w:t>
            </w:r>
          </w:p>
        </w:tc>
      </w:tr>
      <w:tr w:rsidR="005D0179" w:rsidRPr="0048482F" w14:paraId="7ABCF991" w14:textId="348F5A2D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924A" w14:textId="75ED7686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07B0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A681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308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8C37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0.6016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91DC4B" w14:textId="4D9DB682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D0179">
              <w:rPr>
                <w:color w:val="000000"/>
              </w:rPr>
              <w:t>0.3202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B360A" w14:textId="545799E3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4.75</w:t>
            </w:r>
            <w:r>
              <w:rPr>
                <w:color w:val="000000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832E03" w14:textId="14AE5782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9.4404</w:t>
            </w:r>
          </w:p>
        </w:tc>
      </w:tr>
      <w:tr w:rsidR="005D0179" w:rsidRPr="0048482F" w14:paraId="548DB926" w14:textId="158915BD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2517" w14:textId="31E8F162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AF1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9126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449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3FB1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0.8770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11776" w14:textId="366F81E8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D0179">
              <w:rPr>
                <w:color w:val="000000"/>
              </w:rPr>
              <w:t>2.3702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BD0E3" w14:textId="1DB5537F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7.6613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13B5D2" w14:textId="7F5FD743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12.7500</w:t>
            </w:r>
          </w:p>
        </w:tc>
      </w:tr>
      <w:tr w:rsidR="005D0179" w:rsidRPr="0048482F" w14:paraId="7C57F934" w14:textId="5A33220A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C8E2" w14:textId="50811C6F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8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7D63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Q</w:t>
            </w:r>
            <w:r w:rsidRPr="0048482F">
              <w:rPr>
                <w:rFonts w:hint="eastAsia"/>
                <w:color w:val="000000"/>
              </w:rPr>
              <w:t>PSK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61F6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602</w:t>
            </w: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5D21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1.1758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61F48324" w14:textId="6ED7623E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D0179">
              <w:rPr>
                <w:color w:val="000000"/>
              </w:rPr>
              <w:t>4.3417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0967A79A" w14:textId="5050FA84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11.0846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76ADB0EC" w14:textId="1AD218A8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15.5748</w:t>
            </w:r>
          </w:p>
        </w:tc>
      </w:tr>
      <w:tr w:rsidR="005D0179" w:rsidRPr="0048482F" w14:paraId="0F1B3C51" w14:textId="00693F08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4D21" w14:textId="042CB461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D3F6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7090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378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293D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1.4766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F0FCB3" w14:textId="66B9C7A9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D0179">
              <w:rPr>
                <w:color w:val="000000"/>
              </w:rPr>
              <w:t>6.633</w:t>
            </w:r>
            <w:r>
              <w:rPr>
                <w:color w:val="000000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00881" w14:textId="42EB34DB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12.75</w:t>
            </w:r>
            <w:r>
              <w:rPr>
                <w:color w:val="000000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3BB98" w14:textId="0908AD7E" w:rsid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17.4084</w:t>
            </w:r>
          </w:p>
        </w:tc>
      </w:tr>
      <w:tr w:rsidR="005D0179" w:rsidRPr="0048482F" w14:paraId="54C07D08" w14:textId="04609E13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A860" w14:textId="4210AFDA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92026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3143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C0E9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1.9141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96A839" w14:textId="28D74554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8.6495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C2DA5" w14:textId="7784F656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15.5</w:t>
            </w:r>
            <w:r>
              <w:rPr>
                <w:color w:val="000000"/>
              </w:rPr>
              <w:t>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9CF754" w14:textId="2CF460B0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19.8248</w:t>
            </w:r>
          </w:p>
        </w:tc>
      </w:tr>
      <w:tr w:rsidR="005D0179" w:rsidRPr="0048482F" w14:paraId="76F33DFD" w14:textId="65C8FC5F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96C14" w14:textId="15370408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11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22BD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16Q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A70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616</w:t>
            </w: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361E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2.4063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1C8A0BCB" w14:textId="327B826A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10.3584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5B67B82D" w14:textId="21633F6D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18</w:t>
            </w:r>
            <w:r>
              <w:rPr>
                <w:color w:val="000000"/>
              </w:rPr>
              <w:t>.0000</w:t>
            </w: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6A86C4D1" w14:textId="362E1655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22.0000</w:t>
            </w:r>
          </w:p>
        </w:tc>
      </w:tr>
      <w:tr w:rsidR="005D0179" w:rsidRPr="0048482F" w14:paraId="5CA88C3E" w14:textId="4F396CE0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0B8B" w14:textId="7AA26578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BE6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F081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466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5257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2.7305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CA666" w14:textId="002D97A2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12.606</w:t>
            </w:r>
            <w:r>
              <w:rPr>
                <w:color w:val="000000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11FBB3" w14:textId="07A35E3F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20</w:t>
            </w:r>
            <w:r>
              <w:rPr>
                <w:color w:val="000000"/>
              </w:rPr>
              <w:t>.0000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2BD3E" w14:textId="211B7EEA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24.1187</w:t>
            </w:r>
          </w:p>
        </w:tc>
      </w:tr>
      <w:tr w:rsidR="005D0179" w:rsidRPr="0048482F" w14:paraId="338F16FD" w14:textId="0EF2D4A2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03A9" w14:textId="431BA022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3BC4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B21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567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AE58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3.3223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809DB" w14:textId="701ED147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14.633</w:t>
            </w:r>
            <w:r>
              <w:rPr>
                <w:color w:val="000000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AEA164" w14:textId="39CC6B82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22.5527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40DEA" w14:textId="36E0AE26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26.2500</w:t>
            </w:r>
          </w:p>
        </w:tc>
      </w:tr>
      <w:tr w:rsidR="005D0179" w:rsidRPr="0048482F" w14:paraId="30A47791" w14:textId="2626934A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A847" w14:textId="15DB15CA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6065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BC9C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666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7F68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3.9023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89B2FE" w14:textId="28E6BBCB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16.6776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611329" w14:textId="6773E00A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25.1124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D4A16" w14:textId="54C71266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28.3248</w:t>
            </w:r>
          </w:p>
        </w:tc>
      </w:tr>
      <w:tr w:rsidR="005D0179" w:rsidRPr="0048482F" w14:paraId="73B27E44" w14:textId="1A3FFD6B" w:rsidTr="005D0179">
        <w:trPr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BF7B" w14:textId="10DFAD45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A84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64Q</w:t>
            </w:r>
            <w:r w:rsidRPr="0048482F">
              <w:rPr>
                <w:rFonts w:hint="eastAsia"/>
                <w:color w:val="000000"/>
              </w:rPr>
              <w:t>AM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6AE9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772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5DDC" w14:textId="77777777" w:rsidR="005D0179" w:rsidRPr="0048482F" w:rsidRDefault="005D0179" w:rsidP="005D017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4.5234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5AC5F" w14:textId="5C717CC8" w:rsidR="005D0179" w:rsidRPr="0048482F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18.8584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A0735F" w14:textId="0AD0CF0A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27.5</w:t>
            </w:r>
            <w:r>
              <w:rPr>
                <w:color w:val="000000"/>
              </w:rPr>
              <w:t>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E9BA07" w14:textId="1AC7FF4F" w:rsidR="005D0179" w:rsidRPr="005D0179" w:rsidRDefault="005D0179" w:rsidP="005D0179">
            <w:pPr>
              <w:pStyle w:val="TAC"/>
              <w:ind w:right="425"/>
              <w:jc w:val="right"/>
              <w:rPr>
                <w:color w:val="000000"/>
              </w:rPr>
            </w:pPr>
            <w:r w:rsidRPr="005D0179">
              <w:rPr>
                <w:color w:val="000000"/>
              </w:rPr>
              <w:t>30.5000</w:t>
            </w:r>
          </w:p>
        </w:tc>
      </w:tr>
    </w:tbl>
    <w:p w14:paraId="7CA7C1A1" w14:textId="77777777" w:rsidR="00FB0DEC" w:rsidRDefault="00FB0DEC" w:rsidP="005D0179">
      <w:pPr>
        <w:jc w:val="center"/>
      </w:pPr>
    </w:p>
    <w:p w14:paraId="4ABC3273" w14:textId="77777777" w:rsidR="00FB0DEC" w:rsidRDefault="00FB0DEC" w:rsidP="005D0179">
      <w:pPr>
        <w:jc w:val="center"/>
      </w:pPr>
    </w:p>
    <w:p w14:paraId="2AC0AF7A" w14:textId="314A828B" w:rsidR="005D0179" w:rsidRPr="00283503" w:rsidRDefault="005D0179" w:rsidP="005D0179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6A7B55B4" wp14:editId="46F059B1">
            <wp:extent cx="2634615" cy="1794510"/>
            <wp:effectExtent l="0" t="0" r="13335" b="1524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t xml:space="preserve">          </w:t>
      </w:r>
      <w:r>
        <w:rPr>
          <w:noProof/>
          <w:lang w:val="en-US" w:eastAsia="zh-TW"/>
        </w:rPr>
        <w:drawing>
          <wp:inline distT="0" distB="0" distL="0" distR="0" wp14:anchorId="591FF431" wp14:editId="3E746B8D">
            <wp:extent cx="2628900" cy="1784350"/>
            <wp:effectExtent l="0" t="0" r="0" b="63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46D772" w14:textId="3A371895" w:rsidR="00BA3E8E" w:rsidRDefault="005D0179" w:rsidP="005D0179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b/>
        </w:rPr>
        <w:t>Figure</w:t>
      </w:r>
      <w:r w:rsidRPr="005D0179">
        <w:rPr>
          <w:b/>
          <w:i/>
        </w:rPr>
        <w:t xml:space="preserve"> </w:t>
      </w:r>
      <w:r w:rsidRPr="005D0179">
        <w:rPr>
          <w:b/>
        </w:rPr>
        <w:t>1</w:t>
      </w:r>
      <w:r w:rsidRPr="005D0179">
        <w:rPr>
          <w:b/>
          <w:i/>
        </w:rPr>
        <w:t>.</w:t>
      </w:r>
      <w:r w:rsidRPr="00523CBB">
        <w:rPr>
          <w:noProof/>
        </w:rPr>
        <w:t xml:space="preserve"> </w:t>
      </w:r>
      <w:r>
        <w:rPr>
          <w:noProof/>
        </w:rPr>
        <w:t xml:space="preserve">SNR gap between </w:t>
      </w:r>
      <w:r w:rsidR="0081293C">
        <w:rPr>
          <w:noProof/>
        </w:rPr>
        <w:t xml:space="preserve">two </w:t>
      </w:r>
      <w:r w:rsidR="00B37D25">
        <w:rPr>
          <w:noProof/>
        </w:rPr>
        <w:t>adjacent</w:t>
      </w:r>
      <w:r w:rsidR="0070538E">
        <w:rPr>
          <w:noProof/>
        </w:rPr>
        <w:t xml:space="preserve"> CQI indices</w:t>
      </w:r>
      <w:r>
        <w:rPr>
          <w:noProof/>
        </w:rPr>
        <w:t xml:space="preserve"> under AWGN channel</w:t>
      </w:r>
    </w:p>
    <w:p w14:paraId="1A9CDD4C" w14:textId="77777777" w:rsidR="005D0179" w:rsidRDefault="005D0179" w:rsidP="005D01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eastAsia="zh-TW"/>
        </w:rPr>
      </w:pPr>
    </w:p>
    <w:p w14:paraId="29C8AE34" w14:textId="77777777" w:rsidR="0020694C" w:rsidRDefault="0020694C" w:rsidP="005D01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eastAsia="zh-TW"/>
        </w:rPr>
      </w:pPr>
    </w:p>
    <w:p w14:paraId="11A9D8FA" w14:textId="5B87C7B6" w:rsidR="0081293C" w:rsidRDefault="0081293C" w:rsidP="005D01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03058795" wp14:editId="1E7F3B30">
            <wp:extent cx="2617470" cy="1779270"/>
            <wp:effectExtent l="0" t="0" r="11430" b="1143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b/>
          <w:lang w:eastAsia="zh-TW"/>
        </w:rPr>
        <w:t xml:space="preserve"> </w:t>
      </w:r>
      <w:r>
        <w:t xml:space="preserve">       </w:t>
      </w:r>
      <w:r>
        <w:rPr>
          <w:b/>
          <w:lang w:eastAsia="zh-TW"/>
        </w:rPr>
        <w:t xml:space="preserve">  </w:t>
      </w:r>
      <w:r>
        <w:rPr>
          <w:noProof/>
          <w:lang w:val="en-US" w:eastAsia="zh-TW"/>
        </w:rPr>
        <w:drawing>
          <wp:inline distT="0" distB="0" distL="0" distR="0" wp14:anchorId="5B074702" wp14:editId="26441FA8">
            <wp:extent cx="2611755" cy="1754505"/>
            <wp:effectExtent l="0" t="0" r="17145" b="1714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D97E289" w14:textId="767F30D8" w:rsidR="0081293C" w:rsidRDefault="0081293C" w:rsidP="0081293C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b/>
        </w:rPr>
        <w:t>Figure</w:t>
      </w:r>
      <w:r w:rsidRPr="005D0179">
        <w:rPr>
          <w:b/>
          <w:i/>
        </w:rPr>
        <w:t xml:space="preserve"> </w:t>
      </w:r>
      <w:r>
        <w:rPr>
          <w:b/>
        </w:rPr>
        <w:t>2</w:t>
      </w:r>
      <w:r w:rsidRPr="005D0179">
        <w:rPr>
          <w:b/>
          <w:i/>
        </w:rPr>
        <w:t>.</w:t>
      </w:r>
      <w:r w:rsidRPr="00523CBB">
        <w:rPr>
          <w:noProof/>
        </w:rPr>
        <w:t xml:space="preserve"> </w:t>
      </w:r>
      <w:r>
        <w:rPr>
          <w:noProof/>
        </w:rPr>
        <w:t>SNR gap between two</w:t>
      </w:r>
      <w:r w:rsidR="00B37D25">
        <w:rPr>
          <w:noProof/>
        </w:rPr>
        <w:t xml:space="preserve"> adjacent </w:t>
      </w:r>
      <w:r w:rsidR="0070538E">
        <w:rPr>
          <w:noProof/>
        </w:rPr>
        <w:t>CQI indices</w:t>
      </w:r>
      <w:r>
        <w:rPr>
          <w:noProof/>
        </w:rPr>
        <w:t xml:space="preserve"> under TDL-</w:t>
      </w:r>
      <w:r w:rsidR="00B37D25">
        <w:rPr>
          <w:noProof/>
        </w:rPr>
        <w:t>C</w:t>
      </w:r>
      <w:r>
        <w:rPr>
          <w:noProof/>
        </w:rPr>
        <w:t>/</w:t>
      </w:r>
      <w:r w:rsidR="00B37D25">
        <w:rPr>
          <w:noProof/>
        </w:rPr>
        <w:t>A</w:t>
      </w:r>
      <w:r>
        <w:rPr>
          <w:noProof/>
        </w:rPr>
        <w:t xml:space="preserve"> channels </w:t>
      </w:r>
    </w:p>
    <w:p w14:paraId="7B5B8EB5" w14:textId="77777777" w:rsidR="00CE24EA" w:rsidRDefault="00CE24EA" w:rsidP="00CE24EA">
      <w:pPr>
        <w:pStyle w:val="Heading1"/>
      </w:pPr>
      <w:r>
        <w:rPr>
          <w:rFonts w:hint="eastAsia"/>
          <w:lang w:eastAsia="zh-TW"/>
        </w:rPr>
        <w:lastRenderedPageBreak/>
        <w:t>MCS Design</w:t>
      </w:r>
    </w:p>
    <w:p w14:paraId="2D626211" w14:textId="76CE9FEB" w:rsidR="0020694C" w:rsidRDefault="0020694C" w:rsidP="0020694C">
      <w:pPr>
        <w:jc w:val="both"/>
        <w:rPr>
          <w:lang w:eastAsia="zh-TW"/>
        </w:rPr>
      </w:pPr>
      <w:r>
        <w:rPr>
          <w:lang w:eastAsia="zh-TW"/>
        </w:rPr>
        <w:t>In Section 2, existing URLLC CQI table 1 and proposed URLLC CQI table 2 are shown. URLLC MCS tables can be derived from the CQI tables by interpolating spectral efficiencies. Table 3 shows the propose</w:t>
      </w:r>
      <w:r w:rsidR="00086871">
        <w:rPr>
          <w:lang w:eastAsia="zh-TW"/>
        </w:rPr>
        <w:t>d</w:t>
      </w:r>
      <w:r>
        <w:rPr>
          <w:lang w:eastAsia="zh-TW"/>
        </w:rPr>
        <w:t xml:space="preserve"> URLLC MCS table 1 with BLER target 10</w:t>
      </w:r>
      <w:r w:rsidRPr="0020694C">
        <w:rPr>
          <w:vertAlign w:val="superscript"/>
          <w:lang w:eastAsia="zh-TW"/>
        </w:rPr>
        <w:t>-1</w:t>
      </w:r>
      <w:r>
        <w:rPr>
          <w:lang w:eastAsia="zh-TW"/>
        </w:rPr>
        <w:t>, which is the same as</w:t>
      </w:r>
      <w:r w:rsidR="00086871">
        <w:rPr>
          <w:lang w:eastAsia="zh-TW"/>
        </w:rPr>
        <w:t xml:space="preserve"> the</w:t>
      </w:r>
      <w:r>
        <w:rPr>
          <w:lang w:eastAsia="zh-TW"/>
        </w:rPr>
        <w:t xml:space="preserve"> existing eMBB 64QAM MCS table. Table 4 shows the proposed URLLC MCS table with BLER target 10</w:t>
      </w:r>
      <w:r w:rsidRPr="0020694C">
        <w:rPr>
          <w:vertAlign w:val="superscript"/>
          <w:lang w:eastAsia="zh-TW"/>
        </w:rPr>
        <w:t>-5</w:t>
      </w:r>
      <w:r>
        <w:rPr>
          <w:lang w:eastAsia="zh-TW"/>
        </w:rPr>
        <w:t xml:space="preserve"> by adding 4 MCS indices based on </w:t>
      </w:r>
      <w:r w:rsidR="00086871">
        <w:rPr>
          <w:lang w:eastAsia="zh-TW"/>
        </w:rPr>
        <w:t xml:space="preserve">the </w:t>
      </w:r>
      <w:r>
        <w:rPr>
          <w:lang w:eastAsia="zh-TW"/>
        </w:rPr>
        <w:t>proposed CQI table 2</w:t>
      </w:r>
      <w:r w:rsidR="0070538E">
        <w:rPr>
          <w:lang w:eastAsia="zh-TW"/>
        </w:rPr>
        <w:t xml:space="preserve"> and removing the last 4 entries in eMNN 64QAM MCS table</w:t>
      </w:r>
      <w:r>
        <w:rPr>
          <w:lang w:eastAsia="zh-TW"/>
        </w:rPr>
        <w:t xml:space="preserve">. </w:t>
      </w:r>
      <w:r w:rsidR="0070538E">
        <w:rPr>
          <w:lang w:eastAsia="zh-TW"/>
        </w:rPr>
        <w:t>Since the spectral efficiency of lowest CQI</w:t>
      </w:r>
      <w:bookmarkStart w:id="5" w:name="_GoBack"/>
      <w:bookmarkEnd w:id="5"/>
      <w:r w:rsidR="0070538E">
        <w:rPr>
          <w:lang w:eastAsia="zh-TW"/>
        </w:rPr>
        <w:t xml:space="preserve"> is for control channel, we only consider the second lowest spectral efficiency, 50/1024*2, in the MCS table. The spectral efficiencies 64/1024*2 and 99/1024*2 are the average from (50, 78)/1024*2 and (78, 120)/1024*2. The</w:t>
      </w:r>
      <w:r>
        <w:rPr>
          <w:lang w:eastAsia="zh-TW"/>
        </w:rPr>
        <w:t>refore, we have the following proposals.</w:t>
      </w:r>
    </w:p>
    <w:p w14:paraId="5274B075" w14:textId="755CD9B3" w:rsid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3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MCS table with BLER target 10</w:t>
      </w:r>
      <w:r w:rsidRPr="00F01A1F">
        <w:rPr>
          <w:vertAlign w:val="superscript"/>
          <w:lang w:eastAsia="zh-TW"/>
        </w:rPr>
        <w:t>-</w:t>
      </w:r>
      <w:r>
        <w:rPr>
          <w:vertAlign w:val="superscript"/>
          <w:lang w:eastAsia="zh-TW"/>
        </w:rPr>
        <w:t>1</w:t>
      </w:r>
      <w:r w:rsidRPr="00F01A1F">
        <w:rPr>
          <w:vertAlign w:val="superscript"/>
          <w:lang w:eastAsia="zh-TW"/>
        </w:rPr>
        <w:t xml:space="preserve"> </w:t>
      </w:r>
      <w:r>
        <w:rPr>
          <w:lang w:eastAsia="zh-TW"/>
        </w:rPr>
        <w:t xml:space="preserve">can reuse existing eMBB 64QAM MCS table. </w:t>
      </w:r>
    </w:p>
    <w:p w14:paraId="5E53FCB9" w14:textId="77777777" w:rsidR="0020694C" w:rsidRDefault="0020694C" w:rsidP="0020694C">
      <w:pPr>
        <w:jc w:val="both"/>
        <w:rPr>
          <w:lang w:eastAsia="zh-TW"/>
        </w:rPr>
      </w:pPr>
    </w:p>
    <w:p w14:paraId="2B9407C3" w14:textId="69D8895D" w:rsid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4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MCS table with BLER target 10</w:t>
      </w:r>
      <w:r w:rsidRPr="00F01A1F">
        <w:rPr>
          <w:vertAlign w:val="superscript"/>
          <w:lang w:eastAsia="zh-TW"/>
        </w:rPr>
        <w:t xml:space="preserve">-5 </w:t>
      </w:r>
      <w:r>
        <w:rPr>
          <w:lang w:eastAsia="zh-TW"/>
        </w:rPr>
        <w:t>can be designed as Table 4.</w:t>
      </w:r>
    </w:p>
    <w:p w14:paraId="61A25497" w14:textId="77777777" w:rsidR="0020694C" w:rsidRDefault="0020694C" w:rsidP="0020694C">
      <w:pPr>
        <w:jc w:val="both"/>
        <w:rPr>
          <w:lang w:eastAsia="zh-TW"/>
        </w:rPr>
      </w:pPr>
    </w:p>
    <w:p w14:paraId="750D0737" w14:textId="5308DC92" w:rsidR="005D0179" w:rsidRDefault="005D0179" w:rsidP="005D0179">
      <w:pPr>
        <w:pStyle w:val="Caption"/>
        <w:keepNext/>
        <w:jc w:val="center"/>
        <w:rPr>
          <w:i w:val="0"/>
          <w:noProof/>
          <w:color w:val="auto"/>
          <w:sz w:val="20"/>
        </w:rPr>
      </w:pPr>
      <w:r w:rsidRPr="005D0179">
        <w:rPr>
          <w:b/>
          <w:i w:val="0"/>
          <w:noProof/>
          <w:color w:val="auto"/>
          <w:sz w:val="20"/>
        </w:rPr>
        <w:t xml:space="preserve">Table </w:t>
      </w:r>
      <w:r>
        <w:rPr>
          <w:b/>
          <w:i w:val="0"/>
          <w:noProof/>
          <w:color w:val="auto"/>
          <w:sz w:val="20"/>
        </w:rPr>
        <w:t>3</w:t>
      </w:r>
      <w:r w:rsidRPr="005D0179">
        <w:rPr>
          <w:b/>
          <w:i w:val="0"/>
          <w:noProof/>
          <w:color w:val="auto"/>
          <w:sz w:val="20"/>
        </w:rPr>
        <w:t>.</w:t>
      </w:r>
      <w:r w:rsidRPr="00523CBB">
        <w:rPr>
          <w:i w:val="0"/>
          <w:noProof/>
          <w:color w:val="auto"/>
          <w:sz w:val="20"/>
        </w:rPr>
        <w:t xml:space="preserve"> </w:t>
      </w:r>
      <w:r>
        <w:rPr>
          <w:i w:val="0"/>
          <w:noProof/>
          <w:color w:val="auto"/>
          <w:sz w:val="20"/>
        </w:rPr>
        <w:t>Proposed URLLC</w:t>
      </w:r>
      <w:r w:rsidRPr="00523CBB">
        <w:rPr>
          <w:i w:val="0"/>
          <w:noProof/>
          <w:color w:val="auto"/>
          <w:sz w:val="20"/>
        </w:rPr>
        <w:t xml:space="preserve"> MCS index table </w:t>
      </w:r>
      <w:r>
        <w:rPr>
          <w:i w:val="0"/>
          <w:noProof/>
          <w:color w:val="auto"/>
          <w:sz w:val="20"/>
        </w:rPr>
        <w:t>1</w:t>
      </w:r>
      <w:r w:rsidRPr="00523CBB">
        <w:rPr>
          <w:i w:val="0"/>
          <w:noProof/>
          <w:color w:val="auto"/>
          <w:sz w:val="20"/>
        </w:rPr>
        <w:t xml:space="preserve"> </w:t>
      </w:r>
      <w:r>
        <w:rPr>
          <w:i w:val="0"/>
          <w:noProof/>
          <w:color w:val="auto"/>
          <w:sz w:val="20"/>
        </w:rPr>
        <w:t>with target BLER 10</w:t>
      </w:r>
      <w:r w:rsidRPr="005D0179">
        <w:rPr>
          <w:i w:val="0"/>
          <w:noProof/>
          <w:color w:val="auto"/>
          <w:sz w:val="20"/>
          <w:vertAlign w:val="superscript"/>
        </w:rPr>
        <w:t>-</w:t>
      </w:r>
      <w:r>
        <w:rPr>
          <w:i w:val="0"/>
          <w:noProof/>
          <w:color w:val="auto"/>
          <w:sz w:val="20"/>
          <w:vertAlign w:val="superscript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24"/>
        <w:gridCol w:w="2014"/>
      </w:tblGrid>
      <w:tr w:rsidR="005D0179" w:rsidRPr="0048482F" w14:paraId="21C28A09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870EE22" w14:textId="77777777" w:rsidR="005D0179" w:rsidRPr="005D0179" w:rsidRDefault="005D0179" w:rsidP="005D0179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MCS Index</w:t>
            </w:r>
            <w:r w:rsidRPr="005D0179">
              <w:rPr>
                <w:szCs w:val="18"/>
              </w:rPr>
              <w:br/>
            </w:r>
            <w:r w:rsidRPr="005D0179">
              <w:rPr>
                <w:i/>
                <w:szCs w:val="18"/>
              </w:rPr>
              <w:t>I</w:t>
            </w:r>
            <w:r w:rsidRPr="005D0179">
              <w:rPr>
                <w:i/>
                <w:szCs w:val="18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F6C4220" w14:textId="77777777" w:rsidR="005D0179" w:rsidRPr="005D0179" w:rsidRDefault="005D0179" w:rsidP="005D0179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Modulation Order</w:t>
            </w:r>
            <w:r w:rsidRPr="005D0179">
              <w:rPr>
                <w:szCs w:val="18"/>
              </w:rPr>
              <w:br/>
            </w:r>
            <w:r w:rsidRPr="005D0179">
              <w:rPr>
                <w:i/>
                <w:szCs w:val="18"/>
              </w:rPr>
              <w:t xml:space="preserve"> Q</w:t>
            </w:r>
            <w:r w:rsidRPr="005D0179">
              <w:rPr>
                <w:i/>
                <w:szCs w:val="18"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31B32C" w14:textId="77777777" w:rsidR="005D0179" w:rsidRPr="005D0179" w:rsidRDefault="005D0179" w:rsidP="005D0179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 xml:space="preserve">Target code Rate </w:t>
            </w:r>
            <w:r w:rsidRPr="005D0179">
              <w:rPr>
                <w:i/>
                <w:szCs w:val="18"/>
              </w:rPr>
              <w:t>R</w:t>
            </w:r>
            <w:r w:rsidRPr="005D0179">
              <w:rPr>
                <w:szCs w:val="18"/>
              </w:rPr>
              <w:t xml:space="preserve"> x [1024]</w:t>
            </w:r>
            <w:r w:rsidRPr="005D0179">
              <w:rPr>
                <w:szCs w:val="18"/>
              </w:rPr>
              <w:br/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8B3680A" w14:textId="77777777" w:rsidR="005D0179" w:rsidRPr="005D0179" w:rsidRDefault="005D0179" w:rsidP="005D0179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Spectral</w:t>
            </w:r>
          </w:p>
          <w:p w14:paraId="55AB254B" w14:textId="77777777" w:rsidR="005D0179" w:rsidRPr="005D0179" w:rsidRDefault="005D0179" w:rsidP="005D0179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efficiency</w:t>
            </w:r>
          </w:p>
        </w:tc>
      </w:tr>
      <w:tr w:rsidR="005D0179" w:rsidRPr="0048482F" w14:paraId="69BAE4F0" w14:textId="77777777" w:rsidTr="005D0179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36424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54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94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120</w:t>
            </w:r>
          </w:p>
        </w:tc>
        <w:tc>
          <w:tcPr>
            <w:tcW w:w="19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24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0.2344</w:t>
            </w:r>
          </w:p>
        </w:tc>
      </w:tr>
      <w:tr w:rsidR="005D0179" w:rsidRPr="0048482F" w14:paraId="5501BF7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EDC1E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7D6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A4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157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AC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0.3066</w:t>
            </w:r>
          </w:p>
        </w:tc>
      </w:tr>
      <w:tr w:rsidR="005D0179" w:rsidRPr="0048482F" w14:paraId="523F9420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1B7F7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D16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F6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193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DF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0.3770</w:t>
            </w:r>
          </w:p>
        </w:tc>
      </w:tr>
      <w:tr w:rsidR="005D0179" w:rsidRPr="0048482F" w14:paraId="57277E7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227B1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4D8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AB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251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C27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0.4902</w:t>
            </w:r>
          </w:p>
        </w:tc>
      </w:tr>
      <w:tr w:rsidR="005D0179" w:rsidRPr="0048482F" w14:paraId="125E18B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2B2FB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3CF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B4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3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0.6016</w:t>
            </w:r>
          </w:p>
        </w:tc>
      </w:tr>
      <w:tr w:rsidR="005D0179" w:rsidRPr="0048482F" w14:paraId="50118E3C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E68B4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F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71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379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5BF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0.7402</w:t>
            </w:r>
          </w:p>
        </w:tc>
      </w:tr>
      <w:tr w:rsidR="005D0179" w:rsidRPr="0048482F" w14:paraId="760304D4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8A718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512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B2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449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026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0.8770</w:t>
            </w:r>
          </w:p>
        </w:tc>
      </w:tr>
      <w:tr w:rsidR="005D0179" w:rsidRPr="0048482F" w14:paraId="2F5F881B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DD29E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857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501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A2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1.0273</w:t>
            </w:r>
          </w:p>
        </w:tc>
      </w:tr>
      <w:tr w:rsidR="005D0179" w:rsidRPr="0048482F" w14:paraId="52DEE6E9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F54E6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69A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51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602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1D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1.1758</w:t>
            </w:r>
          </w:p>
        </w:tc>
      </w:tr>
      <w:tr w:rsidR="005D0179" w:rsidRPr="0048482F" w14:paraId="4137CB7C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4D5CC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FF0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874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679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A3C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1.3262</w:t>
            </w:r>
          </w:p>
        </w:tc>
      </w:tr>
      <w:tr w:rsidR="005D0179" w:rsidRPr="0048482F" w14:paraId="0DD0883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862FF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B8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00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EC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1.3281</w:t>
            </w:r>
          </w:p>
        </w:tc>
      </w:tr>
      <w:tr w:rsidR="005D0179" w:rsidRPr="0048482F" w14:paraId="3401A1FC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06DF6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F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F3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378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D6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1.4766</w:t>
            </w:r>
          </w:p>
        </w:tc>
      </w:tr>
      <w:tr w:rsidR="005D0179" w:rsidRPr="0048482F" w14:paraId="30E5743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AFFF1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8B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B6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434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DB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1.6953</w:t>
            </w:r>
          </w:p>
        </w:tc>
      </w:tr>
      <w:tr w:rsidR="005D0179" w:rsidRPr="0048482F" w14:paraId="4606ABDB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A7F4B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D3B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49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490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62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1.9141</w:t>
            </w:r>
          </w:p>
        </w:tc>
      </w:tr>
      <w:tr w:rsidR="005D0179" w:rsidRPr="0048482F" w14:paraId="2B90E7F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FBD86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48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8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553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758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2.1602</w:t>
            </w:r>
          </w:p>
        </w:tc>
      </w:tr>
      <w:tr w:rsidR="005D0179" w:rsidRPr="0048482F" w14:paraId="77AFF540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201CF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91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26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AD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2.4063</w:t>
            </w:r>
          </w:p>
        </w:tc>
      </w:tr>
      <w:tr w:rsidR="005D0179" w:rsidRPr="0048482F" w14:paraId="0EA663A3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08EB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BCB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E0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658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856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2.5703</w:t>
            </w:r>
          </w:p>
        </w:tc>
      </w:tr>
      <w:tr w:rsidR="005D0179" w:rsidRPr="0048482F" w14:paraId="3688B550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4925E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A6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B1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438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09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2.5664</w:t>
            </w:r>
          </w:p>
        </w:tc>
      </w:tr>
      <w:tr w:rsidR="005D0179" w:rsidRPr="0048482F" w14:paraId="275CC082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A0881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C5E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55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466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05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2.7305</w:t>
            </w:r>
          </w:p>
        </w:tc>
      </w:tr>
      <w:tr w:rsidR="005D0179" w:rsidRPr="0048482F" w14:paraId="55236310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51F47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971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5C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4B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3.0293</w:t>
            </w:r>
          </w:p>
        </w:tc>
      </w:tr>
      <w:tr w:rsidR="005D0179" w:rsidRPr="0048482F" w14:paraId="1DB3432D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9C417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3B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14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567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21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3.3223</w:t>
            </w:r>
          </w:p>
        </w:tc>
      </w:tr>
      <w:tr w:rsidR="005D0179" w:rsidRPr="0048482F" w14:paraId="12A2DCC4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4D42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4C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70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9E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3.6094</w:t>
            </w:r>
          </w:p>
        </w:tc>
      </w:tr>
      <w:tr w:rsidR="005D0179" w:rsidRPr="0048482F" w14:paraId="7FC3DF46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FBFE6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AB6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1E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666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42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3.9023</w:t>
            </w:r>
          </w:p>
        </w:tc>
      </w:tr>
      <w:tr w:rsidR="005D0179" w:rsidRPr="0048482F" w14:paraId="50D8F54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59788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269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59C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719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2C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4.2129</w:t>
            </w:r>
          </w:p>
        </w:tc>
      </w:tr>
      <w:tr w:rsidR="005D0179" w:rsidRPr="0048482F" w14:paraId="404AF63B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47A07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6A4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852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772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151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4.5234</w:t>
            </w:r>
          </w:p>
        </w:tc>
      </w:tr>
      <w:tr w:rsidR="005D0179" w:rsidRPr="0048482F" w14:paraId="6B35D8A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D5131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5B8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14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822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24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4.8164</w:t>
            </w:r>
          </w:p>
        </w:tc>
      </w:tr>
      <w:tr w:rsidR="005D0179" w:rsidRPr="0048482F" w14:paraId="2FD0664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C5D50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AE0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B1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873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10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5.1152</w:t>
            </w:r>
          </w:p>
        </w:tc>
      </w:tr>
      <w:tr w:rsidR="005D0179" w:rsidRPr="0048482F" w14:paraId="20742016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F1933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108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46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910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F1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5.3320</w:t>
            </w:r>
          </w:p>
        </w:tc>
      </w:tr>
      <w:tr w:rsidR="005D0179" w:rsidRPr="0048482F" w14:paraId="5074A358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FFA2D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EA7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F72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948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21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5.5547</w:t>
            </w:r>
          </w:p>
        </w:tc>
      </w:tr>
      <w:tr w:rsidR="005D0179" w:rsidRPr="0048482F" w14:paraId="46088B2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AB59C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4BC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FFF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reserved</w:t>
            </w:r>
          </w:p>
        </w:tc>
      </w:tr>
      <w:tr w:rsidR="005D0179" w:rsidRPr="0048482F" w14:paraId="7BE04EC7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CFA69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007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7FE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reserved</w:t>
            </w:r>
          </w:p>
        </w:tc>
      </w:tr>
      <w:tr w:rsidR="005D0179" w:rsidRPr="0048482F" w14:paraId="4921A4EB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3B194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DC0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3C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reserved</w:t>
            </w:r>
          </w:p>
        </w:tc>
      </w:tr>
    </w:tbl>
    <w:p w14:paraId="6ED8A64E" w14:textId="77777777" w:rsidR="005D0179" w:rsidRPr="005D0179" w:rsidRDefault="005D0179" w:rsidP="005D0179"/>
    <w:p w14:paraId="530E7EA1" w14:textId="7B57DED8" w:rsidR="00CE24EA" w:rsidRPr="00523CBB" w:rsidRDefault="000A4D9C" w:rsidP="00C43E3D">
      <w:pPr>
        <w:pStyle w:val="References"/>
        <w:rPr>
          <w:rFonts w:eastAsia="PMingLiU"/>
          <w:lang w:val="en-GB" w:eastAsia="zh-TW"/>
        </w:rPr>
      </w:pPr>
      <w:r>
        <w:rPr>
          <w:rFonts w:eastAsia="PMingLiU"/>
          <w:lang w:val="en-GB" w:eastAsia="zh-TW"/>
        </w:rPr>
        <w:t xml:space="preserve"> </w:t>
      </w:r>
    </w:p>
    <w:p w14:paraId="6E1CBDB4" w14:textId="77777777" w:rsidR="004E43E3" w:rsidRPr="0048482F" w:rsidRDefault="004E43E3" w:rsidP="004E43E3">
      <w:pPr>
        <w:pStyle w:val="TH"/>
      </w:pPr>
      <w:r w:rsidRPr="0048482F">
        <w:lastRenderedPageBreak/>
        <w:t xml:space="preserve"> </w:t>
      </w:r>
    </w:p>
    <w:p w14:paraId="5FA6A3B7" w14:textId="291B0FEF" w:rsidR="004E43E3" w:rsidRPr="00523CBB" w:rsidRDefault="004E43E3" w:rsidP="00523CBB">
      <w:pPr>
        <w:pStyle w:val="Caption"/>
        <w:keepNext/>
        <w:jc w:val="center"/>
        <w:rPr>
          <w:i w:val="0"/>
          <w:noProof/>
          <w:color w:val="auto"/>
          <w:sz w:val="20"/>
        </w:rPr>
      </w:pPr>
      <w:bookmarkStart w:id="6" w:name="_Ref510614368"/>
      <w:bookmarkStart w:id="7" w:name="_Ref510614362"/>
      <w:r w:rsidRPr="005D0179">
        <w:rPr>
          <w:b/>
          <w:i w:val="0"/>
          <w:noProof/>
          <w:color w:val="auto"/>
          <w:sz w:val="20"/>
        </w:rPr>
        <w:t>Table</w:t>
      </w:r>
      <w:bookmarkEnd w:id="6"/>
      <w:r w:rsidR="005D0179" w:rsidRPr="005D0179">
        <w:rPr>
          <w:b/>
          <w:i w:val="0"/>
          <w:noProof/>
          <w:color w:val="auto"/>
          <w:sz w:val="20"/>
        </w:rPr>
        <w:t xml:space="preserve"> 4.</w:t>
      </w:r>
      <w:r w:rsidRPr="00523CBB">
        <w:rPr>
          <w:i w:val="0"/>
          <w:noProof/>
          <w:color w:val="auto"/>
          <w:sz w:val="20"/>
        </w:rPr>
        <w:t xml:space="preserve"> </w:t>
      </w:r>
      <w:r w:rsidR="005D0179">
        <w:rPr>
          <w:i w:val="0"/>
          <w:noProof/>
          <w:color w:val="auto"/>
          <w:sz w:val="20"/>
        </w:rPr>
        <w:t>Proposed URLLC</w:t>
      </w:r>
      <w:r w:rsidRPr="00523CBB">
        <w:rPr>
          <w:i w:val="0"/>
          <w:noProof/>
          <w:color w:val="auto"/>
          <w:sz w:val="20"/>
        </w:rPr>
        <w:t xml:space="preserve"> MCS index table </w:t>
      </w:r>
      <w:r w:rsidR="005D0179">
        <w:rPr>
          <w:i w:val="0"/>
          <w:noProof/>
          <w:color w:val="auto"/>
          <w:sz w:val="20"/>
        </w:rPr>
        <w:t>2</w:t>
      </w:r>
      <w:r w:rsidRPr="00523CBB">
        <w:rPr>
          <w:i w:val="0"/>
          <w:noProof/>
          <w:color w:val="auto"/>
          <w:sz w:val="20"/>
        </w:rPr>
        <w:t xml:space="preserve"> </w:t>
      </w:r>
      <w:bookmarkEnd w:id="7"/>
      <w:r w:rsidR="005D0179">
        <w:rPr>
          <w:i w:val="0"/>
          <w:noProof/>
          <w:color w:val="auto"/>
          <w:sz w:val="20"/>
        </w:rPr>
        <w:t>with target BLER 10</w:t>
      </w:r>
      <w:r w:rsidR="005D0179" w:rsidRPr="005D0179">
        <w:rPr>
          <w:i w:val="0"/>
          <w:noProof/>
          <w:color w:val="auto"/>
          <w:sz w:val="20"/>
          <w:vertAlign w:val="superscript"/>
        </w:rPr>
        <w:t>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577"/>
        <w:gridCol w:w="2057"/>
      </w:tblGrid>
      <w:tr w:rsidR="004E43E3" w:rsidRPr="0048482F" w14:paraId="47303138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6E3911A" w14:textId="77777777" w:rsidR="004E43E3" w:rsidRPr="005D0179" w:rsidRDefault="004E43E3" w:rsidP="00443832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MCS Index</w:t>
            </w:r>
            <w:r w:rsidRPr="005D0179">
              <w:rPr>
                <w:szCs w:val="18"/>
              </w:rPr>
              <w:br/>
            </w:r>
            <w:r w:rsidRPr="005D0179">
              <w:rPr>
                <w:i/>
                <w:szCs w:val="18"/>
              </w:rPr>
              <w:t>I</w:t>
            </w:r>
            <w:r w:rsidRPr="005D0179">
              <w:rPr>
                <w:i/>
                <w:szCs w:val="18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3426252" w14:textId="77777777" w:rsidR="004E43E3" w:rsidRPr="005D0179" w:rsidRDefault="004E43E3" w:rsidP="00443832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Modulation Order</w:t>
            </w:r>
            <w:r w:rsidRPr="005D0179">
              <w:rPr>
                <w:szCs w:val="18"/>
              </w:rPr>
              <w:br/>
            </w:r>
            <w:r w:rsidRPr="005D0179">
              <w:rPr>
                <w:i/>
                <w:szCs w:val="18"/>
              </w:rPr>
              <w:t xml:space="preserve"> Q</w:t>
            </w:r>
            <w:r w:rsidRPr="005D0179">
              <w:rPr>
                <w:i/>
                <w:szCs w:val="18"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C2AF65" w14:textId="77777777" w:rsidR="004E43E3" w:rsidRPr="005D0179" w:rsidRDefault="004E43E3" w:rsidP="00443832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 xml:space="preserve">Target code Rate </w:t>
            </w:r>
            <w:r w:rsidRPr="005D0179">
              <w:rPr>
                <w:i/>
                <w:szCs w:val="18"/>
              </w:rPr>
              <w:t>R</w:t>
            </w:r>
            <w:r w:rsidRPr="005D0179">
              <w:rPr>
                <w:szCs w:val="18"/>
              </w:rPr>
              <w:t xml:space="preserve"> x [1024]</w:t>
            </w:r>
            <w:r w:rsidRPr="005D0179">
              <w:rPr>
                <w:szCs w:val="18"/>
              </w:rPr>
              <w:br/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BCF73BC" w14:textId="77777777" w:rsidR="004E43E3" w:rsidRPr="005D0179" w:rsidRDefault="004E43E3" w:rsidP="00443832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Spectral</w:t>
            </w:r>
          </w:p>
          <w:p w14:paraId="3097B60F" w14:textId="77777777" w:rsidR="004E43E3" w:rsidRPr="005D0179" w:rsidRDefault="004E43E3" w:rsidP="00443832">
            <w:pPr>
              <w:pStyle w:val="TAH"/>
              <w:rPr>
                <w:szCs w:val="18"/>
              </w:rPr>
            </w:pPr>
            <w:r w:rsidRPr="005D0179">
              <w:rPr>
                <w:szCs w:val="18"/>
              </w:rPr>
              <w:t>efficiency</w:t>
            </w:r>
          </w:p>
        </w:tc>
      </w:tr>
      <w:tr w:rsidR="005D0179" w:rsidRPr="0048482F" w14:paraId="238A5118" w14:textId="77777777" w:rsidTr="005D0179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DD0E08" w14:textId="299594D4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16D5" w14:textId="09BAEBAB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F9F" w14:textId="4850A0A4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50</w:t>
            </w:r>
          </w:p>
        </w:tc>
        <w:tc>
          <w:tcPr>
            <w:tcW w:w="20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33A" w14:textId="2516F65F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0.0977</w:t>
            </w:r>
          </w:p>
        </w:tc>
      </w:tr>
      <w:tr w:rsidR="005D0179" w:rsidRPr="0048482F" w14:paraId="26960CB1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55C1F7" w14:textId="6A7B4149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D5B4" w14:textId="62EFB6D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4456" w14:textId="7B76E87A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64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914E" w14:textId="13B56B12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0.1250</w:t>
            </w:r>
          </w:p>
        </w:tc>
      </w:tr>
      <w:tr w:rsidR="005D0179" w:rsidRPr="0048482F" w14:paraId="0A958D61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FA7244" w14:textId="1584772C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63E8" w14:textId="214741E2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A6E0" w14:textId="247C1C26" w:rsidR="005D0179" w:rsidRPr="005D0179" w:rsidRDefault="005D0179" w:rsidP="005D0179">
            <w:pPr>
              <w:pStyle w:val="TAC"/>
              <w:rPr>
                <w:color w:val="0000FF"/>
                <w:szCs w:val="18"/>
                <w:lang w:val="pt-BR"/>
              </w:rPr>
            </w:pPr>
            <w:r w:rsidRPr="005D0179">
              <w:rPr>
                <w:color w:val="0000FF"/>
                <w:szCs w:val="18"/>
                <w:lang w:val="pt-BR"/>
              </w:rPr>
              <w:t>78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949" w14:textId="31D9587F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0.1523</w:t>
            </w:r>
          </w:p>
        </w:tc>
      </w:tr>
      <w:tr w:rsidR="005D0179" w:rsidRPr="0048482F" w14:paraId="39789662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740159" w14:textId="15DC8ACF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DF6" w14:textId="45B74FC5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85B1" w14:textId="1BC19805" w:rsidR="005D0179" w:rsidRPr="005D0179" w:rsidRDefault="005D0179" w:rsidP="005D0179">
            <w:pPr>
              <w:pStyle w:val="TAC"/>
              <w:rPr>
                <w:color w:val="0000FF"/>
                <w:szCs w:val="18"/>
                <w:lang w:val="pt-BR"/>
              </w:rPr>
            </w:pPr>
            <w:r w:rsidRPr="005D0179">
              <w:rPr>
                <w:color w:val="0000FF"/>
                <w:szCs w:val="18"/>
                <w:lang w:val="pt-BR"/>
              </w:rPr>
              <w:t>99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87EE" w14:textId="7A24DA7F" w:rsidR="005D0179" w:rsidRPr="005D0179" w:rsidRDefault="005D0179" w:rsidP="005D0179">
            <w:pPr>
              <w:pStyle w:val="TAC"/>
              <w:rPr>
                <w:color w:val="0000FF"/>
                <w:szCs w:val="18"/>
              </w:rPr>
            </w:pPr>
            <w:r w:rsidRPr="005D0179">
              <w:rPr>
                <w:color w:val="0000FF"/>
                <w:szCs w:val="18"/>
              </w:rPr>
              <w:t>0.1934</w:t>
            </w:r>
          </w:p>
        </w:tc>
      </w:tr>
      <w:tr w:rsidR="005D0179" w:rsidRPr="0048482F" w14:paraId="77E49FF1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992FA" w14:textId="48C5E70A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1C7" w14:textId="715B5458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AEE" w14:textId="57BFB73E" w:rsidR="005D0179" w:rsidRPr="005D0179" w:rsidRDefault="005D0179" w:rsidP="005D0179">
            <w:pPr>
              <w:pStyle w:val="TAC"/>
              <w:rPr>
                <w:color w:val="000000"/>
                <w:szCs w:val="18"/>
                <w:lang w:val="pt-BR"/>
              </w:rPr>
            </w:pPr>
            <w:r w:rsidRPr="005D0179">
              <w:rPr>
                <w:color w:val="000000"/>
                <w:szCs w:val="18"/>
                <w:lang w:val="pt-BR"/>
              </w:rPr>
              <w:t>120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BEC" w14:textId="70E5A85A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0.2344</w:t>
            </w:r>
          </w:p>
        </w:tc>
      </w:tr>
      <w:tr w:rsidR="005D0179" w:rsidRPr="0048482F" w14:paraId="0921ECC8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F8C702" w14:textId="6B3D3B2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5A6A" w14:textId="692AF8EC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6150" w14:textId="309C587E" w:rsidR="005D0179" w:rsidRPr="005D0179" w:rsidRDefault="005D0179" w:rsidP="005D0179">
            <w:pPr>
              <w:pStyle w:val="TAC"/>
              <w:rPr>
                <w:color w:val="000000"/>
                <w:szCs w:val="18"/>
                <w:lang w:val="pt-BR"/>
              </w:rPr>
            </w:pPr>
            <w:r w:rsidRPr="005D0179">
              <w:rPr>
                <w:color w:val="000000"/>
                <w:szCs w:val="18"/>
                <w:lang w:val="pt-BR"/>
              </w:rPr>
              <w:t>157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481" w14:textId="78FB9CA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0.3066</w:t>
            </w:r>
          </w:p>
        </w:tc>
      </w:tr>
      <w:tr w:rsidR="005D0179" w:rsidRPr="0048482F" w14:paraId="7A09E5B6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71B458" w14:textId="271437AB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903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48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193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33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0.3770</w:t>
            </w:r>
          </w:p>
        </w:tc>
      </w:tr>
      <w:tr w:rsidR="005D0179" w:rsidRPr="0048482F" w14:paraId="683BE0F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BE6410" w14:textId="4DA85A96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97D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81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251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00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0.4902</w:t>
            </w:r>
          </w:p>
        </w:tc>
      </w:tr>
      <w:tr w:rsidR="005D0179" w:rsidRPr="0048482F" w14:paraId="7E79FC2C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31FBA2" w14:textId="4EA80090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D8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EB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308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D0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0.6016</w:t>
            </w:r>
          </w:p>
        </w:tc>
      </w:tr>
      <w:tr w:rsidR="005D0179" w:rsidRPr="0048482F" w14:paraId="1F04D303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CC2F81" w14:textId="1E2A6683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23B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BC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379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2F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0.7402</w:t>
            </w:r>
          </w:p>
        </w:tc>
      </w:tr>
      <w:tr w:rsidR="005D0179" w:rsidRPr="0048482F" w14:paraId="42FB6E8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1FDB0F" w14:textId="5BAB6D08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799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B13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449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2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0.8770</w:t>
            </w:r>
          </w:p>
        </w:tc>
      </w:tr>
      <w:tr w:rsidR="005D0179" w:rsidRPr="0048482F" w14:paraId="3578BC18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CD237D" w14:textId="5A82A3A5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4D7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2D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526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95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1.0273</w:t>
            </w:r>
          </w:p>
        </w:tc>
      </w:tr>
      <w:tr w:rsidR="005D0179" w:rsidRPr="0048482F" w14:paraId="5462E95F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D4C4D9" w14:textId="60CCE5A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BAC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7D1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602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D2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1.1758</w:t>
            </w:r>
          </w:p>
        </w:tc>
      </w:tr>
      <w:tr w:rsidR="005D0179" w:rsidRPr="0048482F" w14:paraId="59DAA9FC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9FB7AD" w14:textId="2F941DE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63B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D3F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679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A4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1.3262</w:t>
            </w:r>
          </w:p>
        </w:tc>
      </w:tr>
      <w:tr w:rsidR="005D0179" w:rsidRPr="0048482F" w14:paraId="08B5C954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B8011D" w14:textId="604BEAA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83D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7B7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340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C1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1.3281</w:t>
            </w:r>
          </w:p>
        </w:tc>
      </w:tr>
      <w:tr w:rsidR="005D0179" w:rsidRPr="0048482F" w14:paraId="7E71325A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F94D1F" w14:textId="5B75EA4C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22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D5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378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7CB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1.4766</w:t>
            </w:r>
          </w:p>
        </w:tc>
      </w:tr>
      <w:tr w:rsidR="005D0179" w:rsidRPr="0048482F" w14:paraId="47E9D52D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A5A2C7" w14:textId="55AA5973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7E5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A57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434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2F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1.6953</w:t>
            </w:r>
          </w:p>
        </w:tc>
      </w:tr>
      <w:tr w:rsidR="005D0179" w:rsidRPr="0048482F" w14:paraId="0BCF489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A40014" w14:textId="03366394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C3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1A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490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BE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1.9141</w:t>
            </w:r>
          </w:p>
        </w:tc>
      </w:tr>
      <w:tr w:rsidR="005D0179" w:rsidRPr="0048482F" w14:paraId="52F12E37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219251" w14:textId="5896CD3A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FAC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2F8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553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18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2.1602</w:t>
            </w:r>
          </w:p>
        </w:tc>
      </w:tr>
      <w:tr w:rsidR="005D0179" w:rsidRPr="0048482F" w14:paraId="4A5E53D7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86DA56" w14:textId="2C4C0736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CD5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47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28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2.4063</w:t>
            </w:r>
          </w:p>
        </w:tc>
      </w:tr>
      <w:tr w:rsidR="005D0179" w:rsidRPr="0048482F" w14:paraId="0A1501E3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33DBE" w14:textId="7BBD64A0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6550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65E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658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754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2.5703</w:t>
            </w:r>
          </w:p>
        </w:tc>
      </w:tr>
      <w:tr w:rsidR="005D0179" w:rsidRPr="0048482F" w14:paraId="1B19F14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F61F0E" w14:textId="2BCA4F4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1C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256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438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7A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2.5664</w:t>
            </w:r>
          </w:p>
        </w:tc>
      </w:tr>
      <w:tr w:rsidR="005D0179" w:rsidRPr="0048482F" w14:paraId="49B97A88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499C7D" w14:textId="0B511C83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38A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4CC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466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B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2.7305</w:t>
            </w:r>
          </w:p>
        </w:tc>
      </w:tr>
      <w:tr w:rsidR="005D0179" w:rsidRPr="0048482F" w14:paraId="6831FCD0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9E9483" w14:textId="41BF7168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4F0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5C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517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795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3.0293</w:t>
            </w:r>
          </w:p>
        </w:tc>
      </w:tr>
      <w:tr w:rsidR="005D0179" w:rsidRPr="0048482F" w14:paraId="4E54B2F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BCA688" w14:textId="686E75E0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899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66E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567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3C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3.3223</w:t>
            </w:r>
          </w:p>
        </w:tc>
      </w:tr>
      <w:tr w:rsidR="005D0179" w:rsidRPr="0048482F" w14:paraId="2D1F3FD9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63A8B8" w14:textId="70ACFD12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AA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093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FED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3.6094</w:t>
            </w:r>
          </w:p>
        </w:tc>
      </w:tr>
      <w:tr w:rsidR="005D0179" w:rsidRPr="0048482F" w14:paraId="05CA8594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E13F20" w14:textId="37758E8E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98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8A4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666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D11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3.9023</w:t>
            </w:r>
          </w:p>
        </w:tc>
      </w:tr>
      <w:tr w:rsidR="005D0179" w:rsidRPr="0048482F" w14:paraId="11521D3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732E6C" w14:textId="33EAB088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ACCA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D22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719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C9E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4.2129</w:t>
            </w:r>
          </w:p>
        </w:tc>
      </w:tr>
      <w:tr w:rsidR="005D0179" w:rsidRPr="0048482F" w14:paraId="73BC7102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387FF5" w14:textId="4D832E2B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A8D5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A27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  <w:lang w:val="pt-BR"/>
              </w:rPr>
              <w:t>772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B8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4.5234</w:t>
            </w:r>
          </w:p>
        </w:tc>
      </w:tr>
      <w:tr w:rsidR="005D0179" w:rsidRPr="0048482F" w14:paraId="19820855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08EF9D" w14:textId="3C37B57C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34D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485E" w14:textId="4F94257C" w:rsidR="005D0179" w:rsidRPr="005D0179" w:rsidRDefault="0070538E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</w:t>
            </w:r>
            <w:r w:rsidR="005D0179" w:rsidRPr="005D0179">
              <w:rPr>
                <w:color w:val="000000"/>
                <w:szCs w:val="18"/>
              </w:rPr>
              <w:t>eserved</w:t>
            </w:r>
          </w:p>
        </w:tc>
      </w:tr>
      <w:tr w:rsidR="005D0179" w:rsidRPr="0048482F" w14:paraId="1800DB22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86519D" w14:textId="403A2B64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B85F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129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reserved</w:t>
            </w:r>
          </w:p>
        </w:tc>
      </w:tr>
      <w:tr w:rsidR="005D0179" w:rsidRPr="0048482F" w14:paraId="5336B6DE" w14:textId="77777777" w:rsidTr="005D017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56C7" w14:textId="129F70E6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0FA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0B3B" w14:textId="77777777" w:rsidR="005D0179" w:rsidRPr="005D0179" w:rsidRDefault="005D0179" w:rsidP="005D0179">
            <w:pPr>
              <w:pStyle w:val="TAC"/>
              <w:rPr>
                <w:color w:val="000000"/>
                <w:szCs w:val="18"/>
              </w:rPr>
            </w:pPr>
            <w:r w:rsidRPr="005D0179">
              <w:rPr>
                <w:color w:val="000000"/>
                <w:szCs w:val="18"/>
              </w:rPr>
              <w:t>reserved</w:t>
            </w:r>
          </w:p>
        </w:tc>
      </w:tr>
    </w:tbl>
    <w:p w14:paraId="23EF8989" w14:textId="282EFB10" w:rsidR="00BA3E8E" w:rsidRPr="0020694C" w:rsidRDefault="00BA3E8E" w:rsidP="00283503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7B84BFB5" w14:textId="77777777" w:rsidR="0066120E" w:rsidRDefault="0066120E" w:rsidP="0066120E">
      <w:pPr>
        <w:pStyle w:val="Heading1"/>
      </w:pPr>
      <w:r w:rsidRPr="00807D4E">
        <w:rPr>
          <w:rFonts w:hint="eastAsia"/>
        </w:rPr>
        <w:t>Conclusion</w:t>
      </w:r>
    </w:p>
    <w:p w14:paraId="2EBB8A9A" w14:textId="27D224B2" w:rsidR="00C20062" w:rsidRDefault="001E0E16" w:rsidP="00C20062">
      <w:r w:rsidRPr="00C542F7">
        <w:rPr>
          <w:lang w:eastAsia="zh-CN"/>
        </w:rPr>
        <w:t>The following summarizes proposal</w:t>
      </w:r>
      <w:r>
        <w:rPr>
          <w:lang w:eastAsia="zh-CN"/>
        </w:rPr>
        <w:t>s</w:t>
      </w:r>
      <w:r w:rsidRPr="00C542F7">
        <w:rPr>
          <w:lang w:eastAsia="zh-CN"/>
        </w:rPr>
        <w:t xml:space="preserve"> in this contribution</w:t>
      </w:r>
      <w:r>
        <w:rPr>
          <w:lang w:eastAsia="zh-CN"/>
        </w:rPr>
        <w:t>.</w:t>
      </w:r>
    </w:p>
    <w:p w14:paraId="4C7DAA11" w14:textId="77777777" w:rsidR="0020694C" w:rsidRDefault="0020694C" w:rsidP="0020694C">
      <w:pPr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1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 xml:space="preserve">Two </w:t>
      </w:r>
      <w:r w:rsidRPr="00FB0DEC">
        <w:rPr>
          <w:lang w:eastAsia="zh-TW"/>
        </w:rPr>
        <w:t>additional CQI ind</w:t>
      </w:r>
      <w:r>
        <w:rPr>
          <w:lang w:eastAsia="zh-TW"/>
        </w:rPr>
        <w:t>ices</w:t>
      </w:r>
      <w:r w:rsidRPr="00FB0DEC">
        <w:rPr>
          <w:lang w:eastAsia="zh-TW"/>
        </w:rPr>
        <w:t xml:space="preserve"> </w:t>
      </w:r>
      <w:r>
        <w:rPr>
          <w:lang w:eastAsia="zh-TW"/>
        </w:rPr>
        <w:t xml:space="preserve">with spectral efficiencies 30/1024*2 and 50/1024*2 </w:t>
      </w:r>
      <w:r w:rsidRPr="00FB0DEC">
        <w:rPr>
          <w:lang w:eastAsia="zh-TW"/>
        </w:rPr>
        <w:t>can be added.</w:t>
      </w:r>
    </w:p>
    <w:p w14:paraId="18E06619" w14:textId="77777777" w:rsidR="0020694C" w:rsidRDefault="0020694C" w:rsidP="0020694C">
      <w:pPr>
        <w:autoSpaceDE w:val="0"/>
        <w:autoSpaceDN w:val="0"/>
        <w:spacing w:after="0"/>
        <w:jc w:val="both"/>
        <w:rPr>
          <w:b/>
          <w:lang w:eastAsia="zh-TW"/>
        </w:rPr>
      </w:pPr>
    </w:p>
    <w:p w14:paraId="5C6E91E8" w14:textId="77777777" w:rsid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2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CQI table with BLER target 10</w:t>
      </w:r>
      <w:r w:rsidRPr="00F01A1F">
        <w:rPr>
          <w:vertAlign w:val="superscript"/>
          <w:lang w:eastAsia="zh-TW"/>
        </w:rPr>
        <w:t xml:space="preserve">-5 </w:t>
      </w:r>
      <w:r>
        <w:rPr>
          <w:lang w:eastAsia="zh-TW"/>
        </w:rPr>
        <w:t>can be designed as Table 2.</w:t>
      </w:r>
    </w:p>
    <w:p w14:paraId="668555A3" w14:textId="77777777" w:rsidR="0020694C" w:rsidRDefault="0020694C" w:rsidP="0020694C">
      <w:pPr>
        <w:autoSpaceDE w:val="0"/>
        <w:autoSpaceDN w:val="0"/>
        <w:spacing w:after="0"/>
        <w:jc w:val="both"/>
        <w:rPr>
          <w:b/>
          <w:lang w:eastAsia="zh-TW"/>
        </w:rPr>
      </w:pPr>
    </w:p>
    <w:p w14:paraId="7C9F459C" w14:textId="77777777" w:rsid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3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MCS table with BLER target 10</w:t>
      </w:r>
      <w:r w:rsidRPr="00F01A1F">
        <w:rPr>
          <w:vertAlign w:val="superscript"/>
          <w:lang w:eastAsia="zh-TW"/>
        </w:rPr>
        <w:t>-</w:t>
      </w:r>
      <w:r>
        <w:rPr>
          <w:vertAlign w:val="superscript"/>
          <w:lang w:eastAsia="zh-TW"/>
        </w:rPr>
        <w:t>1</w:t>
      </w:r>
      <w:r w:rsidRPr="00F01A1F">
        <w:rPr>
          <w:vertAlign w:val="superscript"/>
          <w:lang w:eastAsia="zh-TW"/>
        </w:rPr>
        <w:t xml:space="preserve"> </w:t>
      </w:r>
      <w:r>
        <w:rPr>
          <w:lang w:eastAsia="zh-TW"/>
        </w:rPr>
        <w:t xml:space="preserve">can reuse existing eMBB 64QAM MCS table. </w:t>
      </w:r>
    </w:p>
    <w:p w14:paraId="36B0EBA3" w14:textId="77777777" w:rsid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</w:p>
    <w:p w14:paraId="4E6655AD" w14:textId="07C29C0E" w:rsidR="007A730E" w:rsidRPr="0020694C" w:rsidRDefault="0020694C" w:rsidP="0020694C">
      <w:pPr>
        <w:autoSpaceDE w:val="0"/>
        <w:autoSpaceDN w:val="0"/>
        <w:spacing w:after="0"/>
        <w:jc w:val="both"/>
        <w:rPr>
          <w:lang w:eastAsia="zh-TW"/>
        </w:rPr>
      </w:pPr>
      <w:r w:rsidRPr="00FB0DEC">
        <w:rPr>
          <w:b/>
          <w:lang w:eastAsia="zh-TW"/>
        </w:rPr>
        <w:t xml:space="preserve">Proposal </w:t>
      </w:r>
      <w:r>
        <w:rPr>
          <w:b/>
          <w:lang w:eastAsia="zh-TW"/>
        </w:rPr>
        <w:t>4</w:t>
      </w:r>
      <w:r w:rsidRPr="00FB0DEC">
        <w:rPr>
          <w:b/>
          <w:lang w:eastAsia="zh-TW"/>
        </w:rPr>
        <w:t>:</w:t>
      </w:r>
      <w:r w:rsidRPr="00FB0DEC">
        <w:rPr>
          <w:lang w:eastAsia="zh-TW"/>
        </w:rPr>
        <w:t xml:space="preserve"> </w:t>
      </w:r>
      <w:r>
        <w:rPr>
          <w:lang w:eastAsia="zh-TW"/>
        </w:rPr>
        <w:t>URLLC CQI table with BLER target 10</w:t>
      </w:r>
      <w:r w:rsidRPr="00F01A1F">
        <w:rPr>
          <w:vertAlign w:val="superscript"/>
          <w:lang w:eastAsia="zh-TW"/>
        </w:rPr>
        <w:t xml:space="preserve">-5 </w:t>
      </w:r>
      <w:r>
        <w:rPr>
          <w:lang w:eastAsia="zh-TW"/>
        </w:rPr>
        <w:t>can be designed as Table 4.</w:t>
      </w:r>
    </w:p>
    <w:p w14:paraId="46F1A510" w14:textId="77777777" w:rsidR="0066120E" w:rsidRPr="00B300C3" w:rsidRDefault="0066120E" w:rsidP="0066120E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3C4C950C" w14:textId="77777777" w:rsidR="0020694C" w:rsidRPr="0020694C" w:rsidRDefault="0020694C" w:rsidP="0020694C">
      <w:pPr>
        <w:pStyle w:val="Reference"/>
        <w:numPr>
          <w:ilvl w:val="0"/>
          <w:numId w:val="0"/>
        </w:numPr>
        <w:spacing w:after="0"/>
        <w:ind w:left="567" w:hanging="567"/>
        <w:rPr>
          <w:rFonts w:ascii="Times New Roman" w:eastAsiaTheme="minorEastAsia" w:hAnsi="Times New Roman" w:cs="Times New Roman"/>
          <w:sz w:val="20"/>
          <w:szCs w:val="20"/>
        </w:rPr>
      </w:pPr>
      <w:bookmarkStart w:id="8" w:name="_Ref473934775"/>
      <w:bookmarkStart w:id="9" w:name="_Ref174151459"/>
      <w:bookmarkStart w:id="10" w:name="_Ref189809556"/>
      <w:bookmarkStart w:id="11" w:name="_Ref481500775"/>
      <w:bookmarkStart w:id="12" w:name="_Ref492902529"/>
    </w:p>
    <w:p w14:paraId="3433A97C" w14:textId="56092B3B" w:rsidR="00FB0DEC" w:rsidRPr="00FB0DEC" w:rsidRDefault="00745716" w:rsidP="006E7DEF">
      <w:pPr>
        <w:pStyle w:val="Reference"/>
        <w:numPr>
          <w:ilvl w:val="0"/>
          <w:numId w:val="2"/>
        </w:numPr>
        <w:spacing w:after="0"/>
        <w:rPr>
          <w:rFonts w:ascii="Times New Roman" w:eastAsiaTheme="minorEastAsia" w:hAnsi="Times New Roman" w:cs="Times New Roman"/>
          <w:sz w:val="20"/>
          <w:szCs w:val="20"/>
        </w:rPr>
      </w:pPr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Chairman’s Notes, RAN1#</w:t>
      </w:r>
      <w:bookmarkEnd w:id="8"/>
      <w:bookmarkEnd w:id="9"/>
      <w:bookmarkEnd w:id="10"/>
      <w:bookmarkEnd w:id="11"/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9</w:t>
      </w:r>
      <w:r w:rsidR="0035447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2</w:t>
      </w:r>
      <w:r w:rsidR="00610C8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bis</w:t>
      </w:r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</w:t>
      </w:r>
      <w:r w:rsidR="00610C8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Sanya</w:t>
      </w:r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</w:t>
      </w:r>
      <w:r w:rsidR="00610C8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China</w:t>
      </w:r>
      <w:r w:rsidR="0035447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,</w:t>
      </w:r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r w:rsidR="00610C8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April</w:t>
      </w:r>
      <w:r w:rsidR="00354475"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2018</w:t>
      </w:r>
      <w:r w:rsidRPr="00FB0DEC">
        <w:rPr>
          <w:rFonts w:ascii="Times New Roman" w:eastAsia="PMingLiU" w:hAnsi="Times New Roman" w:cs="Times New Roman"/>
          <w:sz w:val="20"/>
          <w:szCs w:val="20"/>
          <w:lang w:eastAsia="zh-TW"/>
        </w:rPr>
        <w:t>.</w:t>
      </w:r>
      <w:bookmarkStart w:id="13" w:name="_Ref510603988"/>
      <w:bookmarkEnd w:id="12"/>
    </w:p>
    <w:p w14:paraId="45E12D16" w14:textId="3CF9CBB8" w:rsidR="00C641C6" w:rsidRPr="00FB0DEC" w:rsidRDefault="00C641C6" w:rsidP="006E7DEF">
      <w:pPr>
        <w:pStyle w:val="Reference"/>
        <w:numPr>
          <w:ilvl w:val="0"/>
          <w:numId w:val="2"/>
        </w:numPr>
        <w:spacing w:after="0"/>
        <w:rPr>
          <w:rFonts w:ascii="Times New Roman" w:eastAsiaTheme="minorEastAsia" w:hAnsi="Times New Roman" w:cs="Times New Roman"/>
          <w:sz w:val="20"/>
          <w:szCs w:val="20"/>
        </w:rPr>
      </w:pPr>
      <w:r w:rsidRPr="00FB0DEC">
        <w:rPr>
          <w:rFonts w:ascii="Times New Roman" w:eastAsiaTheme="minorEastAsia" w:hAnsi="Times New Roman" w:cs="Times New Roman"/>
          <w:sz w:val="20"/>
          <w:szCs w:val="20"/>
        </w:rPr>
        <w:t>Report ITU-R M.2412-0, “Guidelines for evaluation of radio interface technologies for IMT-2020”</w:t>
      </w:r>
      <w:bookmarkEnd w:id="13"/>
    </w:p>
    <w:p w14:paraId="6A8B8CEA" w14:textId="77777777" w:rsidR="001F733C" w:rsidRPr="00FB0DEC" w:rsidRDefault="00C641C6" w:rsidP="00523CBB">
      <w:pPr>
        <w:numPr>
          <w:ilvl w:val="0"/>
          <w:numId w:val="2"/>
        </w:numPr>
        <w:tabs>
          <w:tab w:val="center" w:pos="4536"/>
          <w:tab w:val="right" w:pos="8280"/>
          <w:tab w:val="right" w:pos="9781"/>
        </w:tabs>
        <w:spacing w:before="100" w:beforeAutospacing="1" w:after="240" w:afterAutospacing="1"/>
        <w:ind w:right="-58"/>
      </w:pPr>
      <w:bookmarkStart w:id="14" w:name="_Ref510604000"/>
      <w:r w:rsidRPr="00FB0DEC">
        <w:t xml:space="preserve">RP-180524, “Summary of calibration results for IMT-2020 </w:t>
      </w:r>
      <w:r w:rsidR="00523CBB" w:rsidRPr="00FB0DEC">
        <w:t>self-evaluation</w:t>
      </w:r>
      <w:r w:rsidRPr="00FB0DEC">
        <w:t>”</w:t>
      </w:r>
      <w:bookmarkEnd w:id="14"/>
    </w:p>
    <w:p w14:paraId="450CDC4D" w14:textId="18BA516D" w:rsidR="00C641C6" w:rsidRPr="005D0179" w:rsidRDefault="00C641C6" w:rsidP="005D0179">
      <w:pPr>
        <w:pStyle w:val="Caption"/>
        <w:jc w:val="center"/>
        <w:rPr>
          <w:i w:val="0"/>
          <w:noProof/>
          <w:color w:val="auto"/>
          <w:sz w:val="20"/>
        </w:rPr>
      </w:pPr>
    </w:p>
    <w:sectPr w:rsidR="00C641C6" w:rsidRPr="005D0179" w:rsidSect="00362C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A44CB" w14:textId="77777777" w:rsidR="00AA6AAC" w:rsidRPr="004F4B15" w:rsidRDefault="00AA6AAC" w:rsidP="00C12ADC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14:paraId="1E9DCA7A" w14:textId="77777777" w:rsidR="00AA6AAC" w:rsidRPr="004F4B15" w:rsidRDefault="00AA6AAC" w:rsidP="00C12ADC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26C5B" w14:textId="77777777" w:rsidR="00AA6AAC" w:rsidRPr="004F4B15" w:rsidRDefault="00AA6AAC" w:rsidP="00C12ADC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14:paraId="47C1E1F2" w14:textId="77777777" w:rsidR="00AA6AAC" w:rsidRPr="004F4B15" w:rsidRDefault="00AA6AAC" w:rsidP="00C12ADC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02B3B"/>
    <w:multiLevelType w:val="hybridMultilevel"/>
    <w:tmpl w:val="199A92E0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F70B8"/>
    <w:multiLevelType w:val="hybridMultilevel"/>
    <w:tmpl w:val="18F8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330FC"/>
    <w:multiLevelType w:val="hybridMultilevel"/>
    <w:tmpl w:val="30CAFF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7"/>
        </w:tabs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B1D7B"/>
    <w:multiLevelType w:val="multilevel"/>
    <w:tmpl w:val="9FF2ACC4"/>
    <w:styleLink w:val="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6FF69E7"/>
    <w:multiLevelType w:val="hybridMultilevel"/>
    <w:tmpl w:val="228469F0"/>
    <w:lvl w:ilvl="0" w:tplc="9670C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E"/>
    <w:rsid w:val="00010BBB"/>
    <w:rsid w:val="00040876"/>
    <w:rsid w:val="0004629C"/>
    <w:rsid w:val="00061151"/>
    <w:rsid w:val="000707A1"/>
    <w:rsid w:val="0008148F"/>
    <w:rsid w:val="00084D67"/>
    <w:rsid w:val="00086871"/>
    <w:rsid w:val="00093AB2"/>
    <w:rsid w:val="00094AD2"/>
    <w:rsid w:val="000A1F0E"/>
    <w:rsid w:val="000A4D9C"/>
    <w:rsid w:val="000A5724"/>
    <w:rsid w:val="000B2684"/>
    <w:rsid w:val="000C560A"/>
    <w:rsid w:val="000C6D65"/>
    <w:rsid w:val="0010655E"/>
    <w:rsid w:val="001072F6"/>
    <w:rsid w:val="00112C8D"/>
    <w:rsid w:val="00127AE7"/>
    <w:rsid w:val="0013011E"/>
    <w:rsid w:val="0013197E"/>
    <w:rsid w:val="001416CD"/>
    <w:rsid w:val="001427D4"/>
    <w:rsid w:val="00143E65"/>
    <w:rsid w:val="00152276"/>
    <w:rsid w:val="001649D6"/>
    <w:rsid w:val="00176737"/>
    <w:rsid w:val="00185685"/>
    <w:rsid w:val="001B5A25"/>
    <w:rsid w:val="001B670B"/>
    <w:rsid w:val="001B6C51"/>
    <w:rsid w:val="001C15A2"/>
    <w:rsid w:val="001C5D1F"/>
    <w:rsid w:val="001D0107"/>
    <w:rsid w:val="001D101D"/>
    <w:rsid w:val="001D1E0F"/>
    <w:rsid w:val="001D5B7C"/>
    <w:rsid w:val="001E0115"/>
    <w:rsid w:val="001E0E16"/>
    <w:rsid w:val="001E1247"/>
    <w:rsid w:val="001E5DB5"/>
    <w:rsid w:val="001E6B90"/>
    <w:rsid w:val="001F733C"/>
    <w:rsid w:val="0020694C"/>
    <w:rsid w:val="00213B07"/>
    <w:rsid w:val="00215171"/>
    <w:rsid w:val="00243DF9"/>
    <w:rsid w:val="00263D8F"/>
    <w:rsid w:val="00266321"/>
    <w:rsid w:val="0028039E"/>
    <w:rsid w:val="00280E72"/>
    <w:rsid w:val="00283503"/>
    <w:rsid w:val="00287F9C"/>
    <w:rsid w:val="002A08EB"/>
    <w:rsid w:val="002A1A20"/>
    <w:rsid w:val="002B32F6"/>
    <w:rsid w:val="002C4E75"/>
    <w:rsid w:val="002D40B8"/>
    <w:rsid w:val="002F3314"/>
    <w:rsid w:val="002F4AA7"/>
    <w:rsid w:val="003007F7"/>
    <w:rsid w:val="00305A8C"/>
    <w:rsid w:val="0031376C"/>
    <w:rsid w:val="00323385"/>
    <w:rsid w:val="00326F29"/>
    <w:rsid w:val="00334460"/>
    <w:rsid w:val="00343005"/>
    <w:rsid w:val="00354475"/>
    <w:rsid w:val="00356694"/>
    <w:rsid w:val="00360CFE"/>
    <w:rsid w:val="00362CB1"/>
    <w:rsid w:val="003A2E3A"/>
    <w:rsid w:val="003A515D"/>
    <w:rsid w:val="003B142B"/>
    <w:rsid w:val="003B5EBF"/>
    <w:rsid w:val="003C37A0"/>
    <w:rsid w:val="003C781F"/>
    <w:rsid w:val="003D670D"/>
    <w:rsid w:val="003F0C9D"/>
    <w:rsid w:val="003F53AA"/>
    <w:rsid w:val="0041289C"/>
    <w:rsid w:val="00426AC7"/>
    <w:rsid w:val="004363A9"/>
    <w:rsid w:val="00441DCA"/>
    <w:rsid w:val="004420CE"/>
    <w:rsid w:val="00443832"/>
    <w:rsid w:val="00446129"/>
    <w:rsid w:val="00454DE0"/>
    <w:rsid w:val="0046190E"/>
    <w:rsid w:val="004632D6"/>
    <w:rsid w:val="00464F36"/>
    <w:rsid w:val="00493194"/>
    <w:rsid w:val="00493C3B"/>
    <w:rsid w:val="004A23AE"/>
    <w:rsid w:val="004D0942"/>
    <w:rsid w:val="004D21DF"/>
    <w:rsid w:val="004D69A8"/>
    <w:rsid w:val="004D6B30"/>
    <w:rsid w:val="004E4202"/>
    <w:rsid w:val="004E43E3"/>
    <w:rsid w:val="004F2A24"/>
    <w:rsid w:val="004F62FD"/>
    <w:rsid w:val="004F74D4"/>
    <w:rsid w:val="004F77D3"/>
    <w:rsid w:val="00505C97"/>
    <w:rsid w:val="00516924"/>
    <w:rsid w:val="00517D7B"/>
    <w:rsid w:val="00523CBB"/>
    <w:rsid w:val="005411A4"/>
    <w:rsid w:val="00541CE1"/>
    <w:rsid w:val="00542A5D"/>
    <w:rsid w:val="005514AB"/>
    <w:rsid w:val="00555175"/>
    <w:rsid w:val="00556FA7"/>
    <w:rsid w:val="005673D7"/>
    <w:rsid w:val="005935AB"/>
    <w:rsid w:val="00594350"/>
    <w:rsid w:val="00594A4E"/>
    <w:rsid w:val="005A17A8"/>
    <w:rsid w:val="005B4B12"/>
    <w:rsid w:val="005C1E8B"/>
    <w:rsid w:val="005D0179"/>
    <w:rsid w:val="005D26ED"/>
    <w:rsid w:val="005D294A"/>
    <w:rsid w:val="005D61E8"/>
    <w:rsid w:val="005E30FA"/>
    <w:rsid w:val="005E51D7"/>
    <w:rsid w:val="005F25F3"/>
    <w:rsid w:val="006038A5"/>
    <w:rsid w:val="00610C85"/>
    <w:rsid w:val="006334F7"/>
    <w:rsid w:val="00636314"/>
    <w:rsid w:val="00640A28"/>
    <w:rsid w:val="0066120E"/>
    <w:rsid w:val="006870BF"/>
    <w:rsid w:val="0069407B"/>
    <w:rsid w:val="00697919"/>
    <w:rsid w:val="006B05A3"/>
    <w:rsid w:val="006B3E12"/>
    <w:rsid w:val="006B44B0"/>
    <w:rsid w:val="006B4825"/>
    <w:rsid w:val="006B5884"/>
    <w:rsid w:val="006B794C"/>
    <w:rsid w:val="006C50E9"/>
    <w:rsid w:val="006D1C49"/>
    <w:rsid w:val="006D5E54"/>
    <w:rsid w:val="006E10CC"/>
    <w:rsid w:val="006E3835"/>
    <w:rsid w:val="006F7532"/>
    <w:rsid w:val="006F7720"/>
    <w:rsid w:val="007012EC"/>
    <w:rsid w:val="007023C3"/>
    <w:rsid w:val="0070538E"/>
    <w:rsid w:val="007111AD"/>
    <w:rsid w:val="00714480"/>
    <w:rsid w:val="007164C7"/>
    <w:rsid w:val="00732249"/>
    <w:rsid w:val="00732DD2"/>
    <w:rsid w:val="007333F9"/>
    <w:rsid w:val="007352BE"/>
    <w:rsid w:val="007442F7"/>
    <w:rsid w:val="00744ED3"/>
    <w:rsid w:val="00745716"/>
    <w:rsid w:val="007458A0"/>
    <w:rsid w:val="00757641"/>
    <w:rsid w:val="0076230F"/>
    <w:rsid w:val="00771B51"/>
    <w:rsid w:val="007A60BF"/>
    <w:rsid w:val="007A730E"/>
    <w:rsid w:val="007B3E64"/>
    <w:rsid w:val="007B4F2C"/>
    <w:rsid w:val="007D4334"/>
    <w:rsid w:val="007D7226"/>
    <w:rsid w:val="007E094A"/>
    <w:rsid w:val="0080661B"/>
    <w:rsid w:val="00807714"/>
    <w:rsid w:val="0081293C"/>
    <w:rsid w:val="00812D48"/>
    <w:rsid w:val="00821D85"/>
    <w:rsid w:val="00831550"/>
    <w:rsid w:val="00831EC5"/>
    <w:rsid w:val="0084195B"/>
    <w:rsid w:val="008459E0"/>
    <w:rsid w:val="008818DA"/>
    <w:rsid w:val="008823A0"/>
    <w:rsid w:val="0089169D"/>
    <w:rsid w:val="0089653D"/>
    <w:rsid w:val="008A4C4E"/>
    <w:rsid w:val="008A7E96"/>
    <w:rsid w:val="008E3127"/>
    <w:rsid w:val="008E66BC"/>
    <w:rsid w:val="009017DF"/>
    <w:rsid w:val="00907D25"/>
    <w:rsid w:val="00910EA7"/>
    <w:rsid w:val="00925088"/>
    <w:rsid w:val="009306C1"/>
    <w:rsid w:val="00930A53"/>
    <w:rsid w:val="00933893"/>
    <w:rsid w:val="00943B26"/>
    <w:rsid w:val="00961909"/>
    <w:rsid w:val="00971658"/>
    <w:rsid w:val="00990639"/>
    <w:rsid w:val="00994CDB"/>
    <w:rsid w:val="009B0CEC"/>
    <w:rsid w:val="009C01D0"/>
    <w:rsid w:val="009C01DA"/>
    <w:rsid w:val="009C2453"/>
    <w:rsid w:val="009E1BE9"/>
    <w:rsid w:val="009E4DCE"/>
    <w:rsid w:val="009E5837"/>
    <w:rsid w:val="009F6B5D"/>
    <w:rsid w:val="009F7607"/>
    <w:rsid w:val="009F7EA3"/>
    <w:rsid w:val="00A07595"/>
    <w:rsid w:val="00A11C11"/>
    <w:rsid w:val="00A12EE9"/>
    <w:rsid w:val="00A165CF"/>
    <w:rsid w:val="00A20692"/>
    <w:rsid w:val="00A22A38"/>
    <w:rsid w:val="00A302A2"/>
    <w:rsid w:val="00A30488"/>
    <w:rsid w:val="00A5343E"/>
    <w:rsid w:val="00A72D5D"/>
    <w:rsid w:val="00A74A72"/>
    <w:rsid w:val="00A80861"/>
    <w:rsid w:val="00A972FB"/>
    <w:rsid w:val="00AA1A9E"/>
    <w:rsid w:val="00AA625E"/>
    <w:rsid w:val="00AA6AAC"/>
    <w:rsid w:val="00AB2747"/>
    <w:rsid w:val="00AC2CCA"/>
    <w:rsid w:val="00AC3DB4"/>
    <w:rsid w:val="00AC55C2"/>
    <w:rsid w:val="00AD3B0D"/>
    <w:rsid w:val="00AD77D4"/>
    <w:rsid w:val="00AE2502"/>
    <w:rsid w:val="00AF2249"/>
    <w:rsid w:val="00AF3241"/>
    <w:rsid w:val="00B10E14"/>
    <w:rsid w:val="00B140DB"/>
    <w:rsid w:val="00B14D3E"/>
    <w:rsid w:val="00B15BDC"/>
    <w:rsid w:val="00B2131C"/>
    <w:rsid w:val="00B22FBA"/>
    <w:rsid w:val="00B234CF"/>
    <w:rsid w:val="00B32451"/>
    <w:rsid w:val="00B355CA"/>
    <w:rsid w:val="00B37D25"/>
    <w:rsid w:val="00B46361"/>
    <w:rsid w:val="00B53322"/>
    <w:rsid w:val="00B6039B"/>
    <w:rsid w:val="00B629DA"/>
    <w:rsid w:val="00B65247"/>
    <w:rsid w:val="00B7334E"/>
    <w:rsid w:val="00B77AFD"/>
    <w:rsid w:val="00B81F1B"/>
    <w:rsid w:val="00B82739"/>
    <w:rsid w:val="00B9154C"/>
    <w:rsid w:val="00BA3E8E"/>
    <w:rsid w:val="00BA4616"/>
    <w:rsid w:val="00BA52E6"/>
    <w:rsid w:val="00BA57E0"/>
    <w:rsid w:val="00BC24EF"/>
    <w:rsid w:val="00BC6EE7"/>
    <w:rsid w:val="00BC7188"/>
    <w:rsid w:val="00BC7978"/>
    <w:rsid w:val="00BD3DB2"/>
    <w:rsid w:val="00BD66F8"/>
    <w:rsid w:val="00BE2CC3"/>
    <w:rsid w:val="00BE7E82"/>
    <w:rsid w:val="00C12ADC"/>
    <w:rsid w:val="00C20062"/>
    <w:rsid w:val="00C217CF"/>
    <w:rsid w:val="00C22307"/>
    <w:rsid w:val="00C27028"/>
    <w:rsid w:val="00C344DF"/>
    <w:rsid w:val="00C4049C"/>
    <w:rsid w:val="00C43E3D"/>
    <w:rsid w:val="00C6060E"/>
    <w:rsid w:val="00C641C6"/>
    <w:rsid w:val="00C650F3"/>
    <w:rsid w:val="00C67D32"/>
    <w:rsid w:val="00C75FBB"/>
    <w:rsid w:val="00C82464"/>
    <w:rsid w:val="00C93972"/>
    <w:rsid w:val="00CA7143"/>
    <w:rsid w:val="00CB1D77"/>
    <w:rsid w:val="00CB6035"/>
    <w:rsid w:val="00CE1B2B"/>
    <w:rsid w:val="00CE24EA"/>
    <w:rsid w:val="00CF0A71"/>
    <w:rsid w:val="00CF57D9"/>
    <w:rsid w:val="00CF7043"/>
    <w:rsid w:val="00D03FE3"/>
    <w:rsid w:val="00D10DCC"/>
    <w:rsid w:val="00D2662C"/>
    <w:rsid w:val="00D314E8"/>
    <w:rsid w:val="00D33A73"/>
    <w:rsid w:val="00D36E8F"/>
    <w:rsid w:val="00D44A03"/>
    <w:rsid w:val="00D4797B"/>
    <w:rsid w:val="00D56EA1"/>
    <w:rsid w:val="00D61411"/>
    <w:rsid w:val="00D615A9"/>
    <w:rsid w:val="00D66897"/>
    <w:rsid w:val="00D70CCC"/>
    <w:rsid w:val="00D7272A"/>
    <w:rsid w:val="00D7421D"/>
    <w:rsid w:val="00D80BAF"/>
    <w:rsid w:val="00D865D4"/>
    <w:rsid w:val="00DB3D2D"/>
    <w:rsid w:val="00DD698F"/>
    <w:rsid w:val="00DD6E13"/>
    <w:rsid w:val="00DD7AD3"/>
    <w:rsid w:val="00DE1EB8"/>
    <w:rsid w:val="00E01ED2"/>
    <w:rsid w:val="00E12E51"/>
    <w:rsid w:val="00E2680A"/>
    <w:rsid w:val="00E30D2C"/>
    <w:rsid w:val="00E33B7E"/>
    <w:rsid w:val="00E4637F"/>
    <w:rsid w:val="00E46B3E"/>
    <w:rsid w:val="00E4748F"/>
    <w:rsid w:val="00E84B6D"/>
    <w:rsid w:val="00E90102"/>
    <w:rsid w:val="00E94C83"/>
    <w:rsid w:val="00EC6340"/>
    <w:rsid w:val="00EF3DDB"/>
    <w:rsid w:val="00F01A1F"/>
    <w:rsid w:val="00F07601"/>
    <w:rsid w:val="00F14A1A"/>
    <w:rsid w:val="00F2240A"/>
    <w:rsid w:val="00F30539"/>
    <w:rsid w:val="00F31181"/>
    <w:rsid w:val="00F31182"/>
    <w:rsid w:val="00F33DCD"/>
    <w:rsid w:val="00F37562"/>
    <w:rsid w:val="00F402FC"/>
    <w:rsid w:val="00F520D1"/>
    <w:rsid w:val="00F648D1"/>
    <w:rsid w:val="00F72EF1"/>
    <w:rsid w:val="00F74A49"/>
    <w:rsid w:val="00F74C44"/>
    <w:rsid w:val="00F85B8B"/>
    <w:rsid w:val="00FA6534"/>
    <w:rsid w:val="00FA7944"/>
    <w:rsid w:val="00FB0DEC"/>
    <w:rsid w:val="00FB3747"/>
    <w:rsid w:val="00FC71D7"/>
    <w:rsid w:val="00FC76DE"/>
    <w:rsid w:val="00FD3B5B"/>
    <w:rsid w:val="00FD5D91"/>
    <w:rsid w:val="00FF3D8C"/>
    <w:rsid w:val="00FF3FA9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875EBC"/>
  <w15:docId w15:val="{BC4EBC0D-5103-4E57-B654-920AE2CA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20E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612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612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12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66120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12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612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612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612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12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120E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6120E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6120E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6120E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6120E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6120E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6120E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120E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120E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120E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120E"/>
    <w:rPr>
      <w:rFonts w:ascii="Arial" w:eastAsia="PMingLiU" w:hAnsi="Arial" w:cs="Times New Roman"/>
      <w:b/>
      <w:noProof/>
      <w:sz w:val="18"/>
      <w:szCs w:val="20"/>
      <w:lang w:val="en-GB"/>
    </w:rPr>
  </w:style>
  <w:style w:type="paragraph" w:styleId="BodyText">
    <w:name w:val="Body Text"/>
    <w:basedOn w:val="Normal"/>
    <w:link w:val="BodyTextChar"/>
    <w:rsid w:val="0066120E"/>
  </w:style>
  <w:style w:type="character" w:customStyle="1" w:styleId="BodyTextChar">
    <w:name w:val="Body Text Char"/>
    <w:basedOn w:val="DefaultParagraphFont"/>
    <w:link w:val="BodyText"/>
    <w:rsid w:val="0066120E"/>
    <w:rPr>
      <w:rFonts w:ascii="Times New Roman" w:eastAsia="PMingLiU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0A5724"/>
    <w:rPr>
      <w:color w:val="0000FF"/>
      <w:u w:val="single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8E31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3127"/>
    <w:rPr>
      <w:color w:val="808080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C27028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2702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8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9C"/>
    <w:rPr>
      <w:rFonts w:ascii="Segoe UI" w:eastAsia="PMingLiU" w:hAnsi="Segoe UI" w:cs="Segoe UI"/>
      <w:sz w:val="18"/>
      <w:szCs w:val="18"/>
      <w:lang w:val="en-GB"/>
    </w:rPr>
  </w:style>
  <w:style w:type="paragraph" w:customStyle="1" w:styleId="IvDbodytext">
    <w:name w:val="IvD bodytext"/>
    <w:basedOn w:val="BodyText"/>
    <w:link w:val="IvDbodytextChar"/>
    <w:qFormat/>
    <w:rsid w:val="008315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831550"/>
    <w:rPr>
      <w:rFonts w:ascii="Times New Roman" w:eastAsia="PMingLiU" w:hAnsi="Times New Roman" w:cs="Times New Roman"/>
      <w:spacing w:val="2"/>
      <w:sz w:val="20"/>
      <w:szCs w:val="20"/>
      <w:lang w:val="en-GB"/>
    </w:rPr>
  </w:style>
  <w:style w:type="paragraph" w:customStyle="1" w:styleId="Reference">
    <w:name w:val="Reference"/>
    <w:basedOn w:val="Normal"/>
    <w:rsid w:val="00745716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rsid w:val="004420C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4420CE"/>
    <w:rPr>
      <w:sz w:val="16"/>
    </w:rPr>
  </w:style>
  <w:style w:type="paragraph" w:styleId="CommentText">
    <w:name w:val="annotation text"/>
    <w:basedOn w:val="Normal"/>
    <w:link w:val="CommentTextChar"/>
    <w:semiHidden/>
    <w:rsid w:val="004420CE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semiHidden/>
    <w:rsid w:val="004420CE"/>
    <w:rPr>
      <w:rFonts w:ascii="Times New Roman" w:eastAsia="Malgun Gothic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DD6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AA625E"/>
    <w:rPr>
      <w:rFonts w:ascii="Times New Roman" w:eastAsia="PMingLiU" w:hAnsi="Times New Roman" w:cs="Times New Roman"/>
      <w:sz w:val="20"/>
      <w:szCs w:val="20"/>
      <w:lang w:val="en-GB"/>
    </w:rPr>
  </w:style>
  <w:style w:type="paragraph" w:customStyle="1" w:styleId="References">
    <w:name w:val="References"/>
    <w:basedOn w:val="Normal"/>
    <w:rsid w:val="00AA625E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2AD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2ADC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ADC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ADC"/>
    <w:rPr>
      <w:rFonts w:ascii="Times New Roman" w:eastAsia="PMingLiU" w:hAnsi="Times New Roman" w:cs="Times New Roman"/>
      <w:b/>
      <w:bCs/>
      <w:sz w:val="20"/>
      <w:szCs w:val="20"/>
      <w:lang w:val="en-GB"/>
    </w:rPr>
  </w:style>
  <w:style w:type="paragraph" w:customStyle="1" w:styleId="h1">
    <w:name w:val="h1"/>
    <w:basedOn w:val="Normal"/>
    <w:rsid w:val="00821D85"/>
    <w:pPr>
      <w:spacing w:after="0"/>
    </w:pPr>
    <w:rPr>
      <w:rFonts w:ascii="Times" w:eastAsia="Batang" w:hAnsi="Times"/>
      <w:szCs w:val="24"/>
    </w:rPr>
  </w:style>
  <w:style w:type="numbering" w:customStyle="1" w:styleId="2">
    <w:name w:val="現在のリスト2"/>
    <w:rsid w:val="00821D85"/>
    <w:pPr>
      <w:numPr>
        <w:numId w:val="4"/>
      </w:numPr>
    </w:pPr>
  </w:style>
  <w:style w:type="paragraph" w:customStyle="1" w:styleId="TAH">
    <w:name w:val="TAH"/>
    <w:basedOn w:val="TAC"/>
    <w:link w:val="TAHCar"/>
    <w:qFormat/>
    <w:rsid w:val="00F402FC"/>
    <w:rPr>
      <w:b/>
    </w:rPr>
  </w:style>
  <w:style w:type="paragraph" w:customStyle="1" w:styleId="TAC">
    <w:name w:val="TAC"/>
    <w:basedOn w:val="Normal"/>
    <w:link w:val="TACChar"/>
    <w:qFormat/>
    <w:rsid w:val="00F402F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CChar">
    <w:name w:val="TAC Char"/>
    <w:link w:val="TAC"/>
    <w:rsid w:val="00F402FC"/>
    <w:rPr>
      <w:rFonts w:ascii="Arial" w:eastAsia="SimSu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F402FC"/>
    <w:rPr>
      <w:rFonts w:ascii="Arial" w:eastAsia="SimSun" w:hAnsi="Arial" w:cs="Times New Roman"/>
      <w:b/>
      <w:sz w:val="18"/>
      <w:szCs w:val="2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F402FC"/>
    <w:rPr>
      <w:rFonts w:ascii="Times New Roman" w:eastAsia="PMingLiU" w:hAnsi="Times New Roman" w:cs="Times New Roman"/>
      <w:i/>
      <w:iCs/>
      <w:color w:val="44546A" w:themeColor="text2"/>
      <w:sz w:val="18"/>
      <w:szCs w:val="18"/>
      <w:lang w:val="en-GB"/>
    </w:rPr>
  </w:style>
  <w:style w:type="character" w:styleId="Emphasis">
    <w:name w:val="Emphasis"/>
    <w:basedOn w:val="DefaultParagraphFont"/>
    <w:qFormat/>
    <w:rsid w:val="004F74D4"/>
    <w:rPr>
      <w:i/>
      <w:iCs/>
    </w:rPr>
  </w:style>
  <w:style w:type="paragraph" w:customStyle="1" w:styleId="TH">
    <w:name w:val="TH"/>
    <w:basedOn w:val="Normal"/>
    <w:link w:val="THChar"/>
    <w:rsid w:val="004E43E3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4E43E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395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0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1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2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8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6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3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5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7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5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40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22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9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2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71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1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0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07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8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6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4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7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18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7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8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3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6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4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8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36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7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3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221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33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36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7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62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16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8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646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6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54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9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45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21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88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14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26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9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90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1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2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7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8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6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5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1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2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6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1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2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32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71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3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0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7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8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6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6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61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8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8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1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30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71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8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44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250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0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28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43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528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538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8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06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71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11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8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0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8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674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9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6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19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29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8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7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1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23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15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388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40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1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6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6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59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39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17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7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83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5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2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74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5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1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74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5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2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594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8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4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8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6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50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09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89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2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95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29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6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1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06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9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0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95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30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81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4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4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1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72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77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3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67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684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6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8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31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3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71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4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200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501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6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9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605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432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701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7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6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83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7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25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931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2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0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3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9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794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115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64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0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17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0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26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78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0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70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6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\5G\ppt\CSD\URLLC\CQI\CQI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\5G\ppt\CSD\URLLC\CQI\CQI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\5G\ppt\CSD\URLLC\CQI\CQI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\5G\ppt\CSD\URLLC\CQI\CQI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/>
              <a:t>BLER = 1e-1, AWGN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AWGN!$G$5:$G$18</c:f>
              <c:numCache>
                <c:formatCode>General</c:formatCode>
                <c:ptCount val="14"/>
                <c:pt idx="0">
                  <c:v>1.8833000000000002</c:v>
                </c:pt>
                <c:pt idx="1">
                  <c:v>2.0405000000000002</c:v>
                </c:pt>
                <c:pt idx="2">
                  <c:v>2.3866999999999998</c:v>
                </c:pt>
                <c:pt idx="3">
                  <c:v>2.1568000000000001</c:v>
                </c:pt>
                <c:pt idx="4">
                  <c:v>1.9468999999999999</c:v>
                </c:pt>
                <c:pt idx="5">
                  <c:v>1.8098999999999998</c:v>
                </c:pt>
                <c:pt idx="6">
                  <c:v>1.9350000000000005</c:v>
                </c:pt>
                <c:pt idx="7">
                  <c:v>1.9720000000000004</c:v>
                </c:pt>
                <c:pt idx="8">
                  <c:v>1.845699999999999</c:v>
                </c:pt>
                <c:pt idx="9">
                  <c:v>1.9858000000000011</c:v>
                </c:pt>
                <c:pt idx="10">
                  <c:v>2.1138999999999992</c:v>
                </c:pt>
                <c:pt idx="11">
                  <c:v>1.9218999999999991</c:v>
                </c:pt>
                <c:pt idx="12">
                  <c:v>2.0821000000000005</c:v>
                </c:pt>
                <c:pt idx="13">
                  <c:v>2.3582000000000001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2179128"/>
        <c:axId val="372178736"/>
      </c:barChart>
      <c:catAx>
        <c:axId val="372179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index i</a:t>
                </a:r>
              </a:p>
              <a:p>
                <a:pPr>
                  <a:defRPr/>
                </a:pPr>
                <a:r>
                  <a:rPr lang="en-US"/>
                  <a:t>(a)</a:t>
                </a:r>
              </a:p>
            </c:rich>
          </c:tx>
          <c:layout>
            <c:manualLayout>
              <c:xMode val="edge"/>
              <c:yMode val="edge"/>
              <c:x val="0.44791326246908941"/>
              <c:y val="0.745435244161358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2178736"/>
        <c:crosses val="autoZero"/>
        <c:auto val="1"/>
        <c:lblAlgn val="ctr"/>
        <c:lblOffset val="100"/>
        <c:noMultiLvlLbl val="0"/>
      </c:catAx>
      <c:valAx>
        <c:axId val="372178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SNR(i+1)-SNR(i)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2179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/>
              <a:t>BLER = 1e-5, AWGN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AWGN!$H$3:$H$16</c:f>
              <c:numCache>
                <c:formatCode>General</c:formatCode>
                <c:ptCount val="14"/>
                <c:pt idx="0">
                  <c:v>2.2598000000000003</c:v>
                </c:pt>
                <c:pt idx="1">
                  <c:v>1.9665999999999997</c:v>
                </c:pt>
                <c:pt idx="2">
                  <c:v>1.8830999999999998</c:v>
                </c:pt>
                <c:pt idx="3">
                  <c:v>2.0217000000000001</c:v>
                </c:pt>
                <c:pt idx="4">
                  <c:v>2.6220999999999997</c:v>
                </c:pt>
                <c:pt idx="5">
                  <c:v>2.0500000000000003</c:v>
                </c:pt>
                <c:pt idx="6">
                  <c:v>1.9715000000000003</c:v>
                </c:pt>
                <c:pt idx="7">
                  <c:v>2.2912999999999997</c:v>
                </c:pt>
                <c:pt idx="8">
                  <c:v>2.0164999999999997</c:v>
                </c:pt>
                <c:pt idx="9">
                  <c:v>1.7088999999999999</c:v>
                </c:pt>
                <c:pt idx="10">
                  <c:v>2.2476000000000003</c:v>
                </c:pt>
                <c:pt idx="11">
                  <c:v>2.0269999999999992</c:v>
                </c:pt>
                <c:pt idx="12">
                  <c:v>2.0446000000000026</c:v>
                </c:pt>
                <c:pt idx="13">
                  <c:v>2.1807999999999979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7147112"/>
        <c:axId val="367145936"/>
      </c:barChart>
      <c:catAx>
        <c:axId val="3671471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index i</a:t>
                </a:r>
              </a:p>
              <a:p>
                <a:pPr>
                  <a:defRPr/>
                </a:pPr>
                <a:r>
                  <a:rPr lang="en-US"/>
                  <a:t>(b)</a:t>
                </a:r>
              </a:p>
            </c:rich>
          </c:tx>
          <c:layout>
            <c:manualLayout>
              <c:xMode val="edge"/>
              <c:yMode val="edge"/>
              <c:x val="0.45832030387972522"/>
              <c:y val="0.7273698742202678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accent1">
                <a:alpha val="97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145936"/>
        <c:crosses val="autoZero"/>
        <c:auto val="1"/>
        <c:lblAlgn val="ctr"/>
        <c:lblOffset val="100"/>
        <c:noMultiLvlLbl val="0"/>
      </c:catAx>
      <c:valAx>
        <c:axId val="367145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SNR(i+1)-SNR(i)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147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/>
              <a:t>BLER = 1e-5, TDL-C 300ns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'TDL C'!$H$3:$H$16</c:f>
              <c:numCache>
                <c:formatCode>General</c:formatCode>
                <c:ptCount val="14"/>
                <c:pt idx="0">
                  <c:v>2.3029999999999999</c:v>
                </c:pt>
                <c:pt idx="1">
                  <c:v>1.9155999999999995</c:v>
                </c:pt>
                <c:pt idx="2">
                  <c:v>1.9215000000000002</c:v>
                </c:pt>
                <c:pt idx="3">
                  <c:v>2.5224000000000002</c:v>
                </c:pt>
                <c:pt idx="4">
                  <c:v>3.117</c:v>
                </c:pt>
                <c:pt idx="5">
                  <c:v>2.9112999999999998</c:v>
                </c:pt>
                <c:pt idx="6">
                  <c:v>3.4233000000000002</c:v>
                </c:pt>
                <c:pt idx="7">
                  <c:v>1.6654</c:v>
                </c:pt>
                <c:pt idx="8">
                  <c:v>2.75</c:v>
                </c:pt>
                <c:pt idx="9">
                  <c:v>2.5</c:v>
                </c:pt>
                <c:pt idx="10">
                  <c:v>2</c:v>
                </c:pt>
                <c:pt idx="11">
                  <c:v>2.5527000000000015</c:v>
                </c:pt>
                <c:pt idx="12">
                  <c:v>2.5596999999999994</c:v>
                </c:pt>
                <c:pt idx="13">
                  <c:v>2.3875999999999991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338912"/>
        <c:axId val="226339304"/>
      </c:barChart>
      <c:catAx>
        <c:axId val="2263389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index i</a:t>
                </a:r>
              </a:p>
              <a:p>
                <a:pPr>
                  <a:defRPr/>
                </a:pPr>
                <a:r>
                  <a:rPr lang="en-US"/>
                  <a:t>(a)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339304"/>
        <c:crosses val="autoZero"/>
        <c:auto val="1"/>
        <c:lblAlgn val="ctr"/>
        <c:lblOffset val="100"/>
        <c:noMultiLvlLbl val="0"/>
      </c:catAx>
      <c:valAx>
        <c:axId val="226339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SNR(i+1)-SNR(i)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#,##0.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338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900"/>
              <a:t>BLER = 1e-5, TDL-A 30ns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'TDL A'!$H$3:$H$16</c:f>
              <c:numCache>
                <c:formatCode>0.0000</c:formatCode>
                <c:ptCount val="14"/>
                <c:pt idx="0">
                  <c:v>2.4283999999999999</c:v>
                </c:pt>
                <c:pt idx="1">
                  <c:v>1.7329000000000001</c:v>
                </c:pt>
                <c:pt idx="2">
                  <c:v>2.2011000000000003</c:v>
                </c:pt>
                <c:pt idx="3">
                  <c:v>3.1375999999999999</c:v>
                </c:pt>
                <c:pt idx="4">
                  <c:v>3.6904000000000003</c:v>
                </c:pt>
                <c:pt idx="5">
                  <c:v>3.3095999999999997</c:v>
                </c:pt>
                <c:pt idx="6">
                  <c:v>2.8247999999999998</c:v>
                </c:pt>
                <c:pt idx="7">
                  <c:v>1.8336000000000006</c:v>
                </c:pt>
                <c:pt idx="8">
                  <c:v>2.4163999999999994</c:v>
                </c:pt>
                <c:pt idx="9">
                  <c:v>2.1752000000000002</c:v>
                </c:pt>
                <c:pt idx="10">
                  <c:v>2.1187000000000005</c:v>
                </c:pt>
                <c:pt idx="11">
                  <c:v>2.1312999999999995</c:v>
                </c:pt>
                <c:pt idx="12">
                  <c:v>2.0747999999999998</c:v>
                </c:pt>
                <c:pt idx="13">
                  <c:v>2.1752000000000002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3774784"/>
        <c:axId val="373775176"/>
      </c:barChart>
      <c:catAx>
        <c:axId val="373774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index i</a:t>
                </a:r>
              </a:p>
              <a:p>
                <a:pPr>
                  <a:defRPr/>
                </a:pPr>
                <a:r>
                  <a:rPr lang="en-US"/>
                  <a:t>(b)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3775176"/>
        <c:crosses val="autoZero"/>
        <c:auto val="1"/>
        <c:lblAlgn val="ctr"/>
        <c:lblOffset val="100"/>
        <c:noMultiLvlLbl val="0"/>
      </c:catAx>
      <c:valAx>
        <c:axId val="373775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SN(i+1)-SNR(i)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3774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0.65414</cdr:x>
      <cdr:y>0.10361</cdr:y>
    </cdr:from>
    <cdr:to>
      <cdr:x>0.98482</cdr:x>
      <cdr:y>0.27532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723396" y="185923"/>
          <a:ext cx="871214" cy="3081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/>
            <a:t>Mean =</a:t>
          </a:r>
          <a:r>
            <a:rPr lang="en-US" sz="900" baseline="0"/>
            <a:t> 2.03</a:t>
          </a:r>
        </a:p>
        <a:p xmlns:a="http://schemas.openxmlformats.org/drawingml/2006/main">
          <a:r>
            <a:rPr lang="en-US" sz="900" baseline="0"/>
            <a:t>Dev = 0.17</a:t>
          </a:r>
          <a:endParaRPr lang="en-US" sz="9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0.66649</cdr:x>
      <cdr:y>0.12458</cdr:y>
    </cdr:from>
    <cdr:to>
      <cdr:x>0.94592</cdr:x>
      <cdr:y>0.36054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752131" y="222296"/>
          <a:ext cx="734610" cy="4210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/>
            <a:t>Mean =</a:t>
          </a:r>
          <a:r>
            <a:rPr lang="en-US" sz="900" baseline="0"/>
            <a:t> 2.09</a:t>
          </a:r>
        </a:p>
        <a:p xmlns:a="http://schemas.openxmlformats.org/drawingml/2006/main">
          <a:r>
            <a:rPr lang="en-US" sz="900" baseline="0"/>
            <a:t>Dev = 0.22</a:t>
          </a:r>
          <a:endParaRPr lang="en-US" sz="9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0.6808</cdr:x>
      <cdr:y>0.13211</cdr:y>
    </cdr:from>
    <cdr:to>
      <cdr:x>0.95197</cdr:x>
      <cdr:y>0.34689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781966" y="235066"/>
          <a:ext cx="709774" cy="3821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/>
            <a:t>Mean = 2.47</a:t>
          </a:r>
        </a:p>
        <a:p xmlns:a="http://schemas.openxmlformats.org/drawingml/2006/main">
          <a:r>
            <a:rPr lang="en-US" sz="900"/>
            <a:t>Dev = 0.49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0.69134</cdr:x>
      <cdr:y>0.13696</cdr:y>
    </cdr:from>
    <cdr:to>
      <cdr:x>0.99781</cdr:x>
      <cdr:y>0.38111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805606" y="240303"/>
          <a:ext cx="800434" cy="4283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/>
            <a:t>Mean = 2.45</a:t>
          </a:r>
        </a:p>
        <a:p xmlns:a="http://schemas.openxmlformats.org/drawingml/2006/main">
          <a:r>
            <a:rPr lang="en-US" sz="900"/>
            <a:t>Dev = 0.58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DEB89-3364-4BFC-984B-0BCECC56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Roy Chen (陳儒雅)</cp:lastModifiedBy>
  <cp:revision>8</cp:revision>
  <cp:lastPrinted>2018-04-05T13:43:00Z</cp:lastPrinted>
  <dcterms:created xsi:type="dcterms:W3CDTF">2018-05-11T09:00:00Z</dcterms:created>
  <dcterms:modified xsi:type="dcterms:W3CDTF">2018-05-11T19:24:00Z</dcterms:modified>
</cp:coreProperties>
</file>